
<file path=[Content_Types].xml><?xml version="1.0" encoding="utf-8"?>
<Types xmlns="http://schemas.openxmlformats.org/package/2006/content-types">
  <Default Extension="xml" ContentType="application/xml"/>
  <Default Extension="jpeg" ContentType="image/jpeg"/>
  <Default Extension="tif" ContentType="image/tiff"/>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6C85A0" w14:textId="6A2446FD" w:rsidR="000F6E1E" w:rsidRPr="00E352C4" w:rsidRDefault="000F6E1E" w:rsidP="000F6E1E">
      <w:pPr>
        <w:spacing w:line="480" w:lineRule="auto"/>
        <w:rPr>
          <w:rFonts w:ascii="Times New Roman" w:hAnsi="Times New Roman" w:cs="Times New Roman"/>
          <w:b/>
        </w:rPr>
      </w:pPr>
      <w:r w:rsidRPr="00E352C4">
        <w:rPr>
          <w:rFonts w:ascii="Times New Roman" w:hAnsi="Times New Roman" w:cs="Times New Roman"/>
          <w:b/>
        </w:rPr>
        <w:t>SUPPLEMENTA</w:t>
      </w:r>
      <w:r w:rsidR="00315D1D">
        <w:rPr>
          <w:rFonts w:ascii="Times New Roman" w:hAnsi="Times New Roman" w:cs="Times New Roman" w:hint="eastAsia"/>
          <w:b/>
        </w:rPr>
        <w:t>L</w:t>
      </w:r>
      <w:r w:rsidRPr="00E352C4">
        <w:rPr>
          <w:rFonts w:ascii="Times New Roman" w:hAnsi="Times New Roman" w:cs="Times New Roman"/>
          <w:b/>
        </w:rPr>
        <w:t xml:space="preserve"> MATERIALS</w:t>
      </w:r>
    </w:p>
    <w:p w14:paraId="625E979C" w14:textId="77472751" w:rsidR="00315D1D" w:rsidRPr="00315D1D" w:rsidRDefault="00315D1D" w:rsidP="00315D1D">
      <w:pPr>
        <w:spacing w:line="480" w:lineRule="auto"/>
        <w:rPr>
          <w:rFonts w:ascii="Times New Roman" w:hAnsi="Times New Roman" w:cs="Times New Roman"/>
          <w:b/>
        </w:rPr>
      </w:pPr>
      <w:r w:rsidRPr="00315D1D">
        <w:rPr>
          <w:rFonts w:ascii="Times New Roman" w:hAnsi="Times New Roman" w:cs="Times New Roman" w:hint="eastAsia"/>
          <w:b/>
        </w:rPr>
        <w:t>Cli</w:t>
      </w:r>
      <w:r w:rsidRPr="00315D1D">
        <w:rPr>
          <w:rFonts w:ascii="Times New Roman" w:hAnsi="Times New Roman" w:cs="Times New Roman"/>
          <w:b/>
        </w:rPr>
        <w:t>nical and genetic details of each pedigree:</w:t>
      </w:r>
    </w:p>
    <w:p w14:paraId="15B0B1F9" w14:textId="77777777" w:rsidR="00315D1D" w:rsidRPr="00E352C4" w:rsidRDefault="00315D1D" w:rsidP="00315D1D">
      <w:pPr>
        <w:spacing w:line="480" w:lineRule="auto"/>
        <w:rPr>
          <w:rFonts w:ascii="Times New Roman" w:hAnsi="Times New Roman" w:cs="Times New Roman"/>
        </w:rPr>
      </w:pPr>
      <w:r w:rsidRPr="00E352C4">
        <w:rPr>
          <w:rFonts w:ascii="Times New Roman" w:hAnsi="Times New Roman" w:cs="Times New Roman"/>
        </w:rPr>
        <w:t>Pedigree 1</w:t>
      </w:r>
    </w:p>
    <w:p w14:paraId="36A85C9F" w14:textId="157ADBBC" w:rsidR="00315D1D" w:rsidRPr="00E352C4" w:rsidRDefault="00315D1D" w:rsidP="00315D1D">
      <w:pPr>
        <w:spacing w:line="480" w:lineRule="auto"/>
        <w:ind w:firstLine="420"/>
        <w:rPr>
          <w:rFonts w:ascii="Times New Roman" w:hAnsi="Times New Roman" w:cs="Times New Roman"/>
          <w:noProof/>
        </w:rPr>
      </w:pPr>
      <w:r w:rsidRPr="00E352C4">
        <w:rPr>
          <w:rFonts w:ascii="Times New Roman" w:hAnsi="Times New Roman" w:cs="Times New Roman"/>
        </w:rPr>
        <w:t xml:space="preserve">A 47-year-old woman (II:2, proband) with no significant medical or family history presented to our department for blurred vision for </w:t>
      </w:r>
      <w:r>
        <w:rPr>
          <w:rFonts w:ascii="Times New Roman" w:hAnsi="Times New Roman" w:cs="Times New Roman"/>
        </w:rPr>
        <w:t>seven</w:t>
      </w:r>
      <w:r w:rsidRPr="00E352C4">
        <w:rPr>
          <w:rFonts w:ascii="Times New Roman" w:hAnsi="Times New Roman" w:cs="Times New Roman"/>
        </w:rPr>
        <w:t xml:space="preserve"> months. She reported no photopsia, no nyctalopia, and no peripheral vision problems. Her BCVA was 0.25 in the right eye and 0.3 in the left eye. Ultrawide-field color photography showed no obvious abnormality. Ultrawide-field FAF showed punctate pigment scattered around the optic disc and subtle peripheral stippling of the RPE. SD-OCT showed perifoveal loss of the ellipsoid zone with central preservation and cystoid macular edema (Fig</w:t>
      </w:r>
      <w:r>
        <w:rPr>
          <w:rFonts w:ascii="Times New Roman" w:hAnsi="Times New Roman" w:cs="Times New Roman" w:hint="eastAsia"/>
        </w:rPr>
        <w:t>ure</w:t>
      </w:r>
      <w:r w:rsidRPr="00E352C4">
        <w:rPr>
          <w:rFonts w:ascii="Times New Roman" w:eastAsia="SimSun" w:hAnsi="Times New Roman" w:cs="Times New Roman"/>
        </w:rPr>
        <w:t xml:space="preserve"> </w:t>
      </w:r>
      <w:r>
        <w:rPr>
          <w:rFonts w:ascii="Times New Roman" w:hAnsi="Times New Roman" w:cs="Times New Roman"/>
        </w:rPr>
        <w:t xml:space="preserve">2, pedigree </w:t>
      </w:r>
      <w:r w:rsidRPr="00E352C4">
        <w:rPr>
          <w:rFonts w:ascii="Times New Roman" w:hAnsi="Times New Roman" w:cs="Times New Roman"/>
        </w:rPr>
        <w:t xml:space="preserve">1). Ultrawide-field FFA showed fluorescein leakage from retinal vessels and a hyper-fluorescent ring in </w:t>
      </w:r>
      <w:r w:rsidRPr="00E352C4">
        <w:rPr>
          <w:rFonts w:ascii="Times New Roman" w:eastAsia="SimSun" w:hAnsi="Times New Roman" w:cs="Times New Roman"/>
        </w:rPr>
        <w:t xml:space="preserve">the </w:t>
      </w:r>
      <w:r w:rsidRPr="00E352C4">
        <w:rPr>
          <w:rFonts w:ascii="Times New Roman" w:hAnsi="Times New Roman" w:cs="Times New Roman"/>
        </w:rPr>
        <w:t>posterior pole with foveal sparing, although it failed to demonstrate cystoid macular edema (Fig</w:t>
      </w:r>
      <w:r>
        <w:rPr>
          <w:rFonts w:ascii="Times New Roman" w:hAnsi="Times New Roman" w:cs="Times New Roman"/>
        </w:rPr>
        <w:t xml:space="preserve">ure 3 </w:t>
      </w:r>
      <w:r w:rsidRPr="00213562">
        <w:rPr>
          <w:rFonts w:ascii="Times New Roman" w:hAnsi="Times New Roman" w:cs="Times New Roman"/>
        </w:rPr>
        <w:t xml:space="preserve">in the </w:t>
      </w:r>
      <w:r>
        <w:rPr>
          <w:rFonts w:ascii="Times New Roman" w:hAnsi="Times New Roman" w:cs="Times New Roman"/>
          <w:noProof/>
        </w:rPr>
        <w:t>supplemental</w:t>
      </w:r>
      <w:r w:rsidRPr="00E352C4">
        <w:rPr>
          <w:rFonts w:ascii="Times New Roman" w:hAnsi="Times New Roman" w:cs="Times New Roman"/>
          <w:noProof/>
        </w:rPr>
        <w:t xml:space="preserve"> materials</w:t>
      </w:r>
      <w:r w:rsidRPr="00E352C4">
        <w:rPr>
          <w:rFonts w:ascii="Times New Roman" w:hAnsi="Times New Roman" w:cs="Times New Roman"/>
        </w:rPr>
        <w:t xml:space="preserve">). </w:t>
      </w:r>
      <w:r w:rsidRPr="00E352C4">
        <w:rPr>
          <w:rFonts w:ascii="Times New Roman" w:hAnsi="Times New Roman" w:cs="Times New Roman"/>
          <w:noProof/>
        </w:rPr>
        <w:t xml:space="preserve">Findings were symmetric in both eyes. Her hematologic tests were negative. She was diagnosed with uveitis and treated with oral hormone therapy and biocular anti-VEGF intravitreal injection once before she presented to our department. </w:t>
      </w:r>
      <w:r w:rsidRPr="00E352C4">
        <w:rPr>
          <w:rFonts w:ascii="Times New Roman" w:eastAsia="SimSun" w:hAnsi="Times New Roman" w:cs="Times New Roman"/>
          <w:noProof/>
        </w:rPr>
        <w:t>We gave</w:t>
      </w:r>
      <w:r w:rsidRPr="00E352C4">
        <w:rPr>
          <w:rFonts w:ascii="Times New Roman" w:hAnsi="Times New Roman" w:cs="Times New Roman"/>
          <w:noProof/>
        </w:rPr>
        <w:t xml:space="preserve"> her anti-VEGF treatment one additional time combined with methazolamide tablets orally for 2 weeks. One month later, her vision acuity had increased to 0.5 binoculus with slightly alleviated macular edema. However, the macular edema was not fully </w:t>
      </w:r>
      <w:r w:rsidRPr="00E352C4">
        <w:rPr>
          <w:rFonts w:ascii="Times New Roman" w:eastAsia="SimSun" w:hAnsi="Times New Roman" w:cs="Times New Roman"/>
          <w:noProof/>
        </w:rPr>
        <w:t>recovered</w:t>
      </w:r>
      <w:r w:rsidRPr="00E352C4">
        <w:rPr>
          <w:rFonts w:ascii="Times New Roman" w:hAnsi="Times New Roman" w:cs="Times New Roman"/>
          <w:noProof/>
        </w:rPr>
        <w:t xml:space="preserve"> and continues to persist (after 50 months follow-up). Genetic analysis detected a novel v</w:t>
      </w:r>
      <w:r>
        <w:rPr>
          <w:rFonts w:ascii="Times New Roman" w:hAnsi="Times New Roman" w:cs="Times New Roman"/>
          <w:noProof/>
        </w:rPr>
        <w:t>ariation at c.2792G&gt;A (E13) [</w:t>
      </w:r>
      <w:r w:rsidRPr="00E352C4">
        <w:rPr>
          <w:rFonts w:ascii="Times New Roman" w:hAnsi="Times New Roman" w:cs="Times New Roman"/>
          <w:noProof/>
        </w:rPr>
        <w:t>p.C931Y</w:t>
      </w:r>
      <w:r>
        <w:rPr>
          <w:rFonts w:ascii="Times New Roman" w:hAnsi="Times New Roman" w:cs="Times New Roman"/>
          <w:noProof/>
        </w:rPr>
        <w:t>]</w:t>
      </w:r>
      <w:r w:rsidRPr="00E352C4">
        <w:rPr>
          <w:rFonts w:ascii="Times New Roman" w:hAnsi="Times New Roman" w:cs="Times New Roman"/>
          <w:noProof/>
        </w:rPr>
        <w:t xml:space="preserve"> and a missense mutation at </w:t>
      </w:r>
      <w:r w:rsidRPr="00E352C4">
        <w:rPr>
          <w:rFonts w:ascii="Times New Roman" w:hAnsi="Times New Roman" w:cs="Times New Roman"/>
          <w:noProof/>
        </w:rPr>
        <w:lastRenderedPageBreak/>
        <w:t>c.14017T&gt;C</w:t>
      </w:r>
      <w:r>
        <w:rPr>
          <w:rFonts w:ascii="Times New Roman" w:hAnsi="Times New Roman" w:cs="Times New Roman"/>
          <w:noProof/>
        </w:rPr>
        <w:t xml:space="preserve"> </w:t>
      </w:r>
      <w:r w:rsidRPr="00E352C4">
        <w:rPr>
          <w:rFonts w:ascii="Times New Roman" w:hAnsi="Times New Roman" w:cs="Times New Roman"/>
          <w:noProof/>
        </w:rPr>
        <w:t>(E64)</w:t>
      </w:r>
      <w:r>
        <w:rPr>
          <w:rFonts w:ascii="Times New Roman" w:hAnsi="Times New Roman" w:cs="Times New Roman"/>
          <w:noProof/>
        </w:rPr>
        <w:t xml:space="preserve"> [</w:t>
      </w:r>
      <w:r w:rsidRPr="00E352C4">
        <w:rPr>
          <w:rFonts w:ascii="Times New Roman" w:hAnsi="Times New Roman" w:cs="Times New Roman"/>
          <w:noProof/>
        </w:rPr>
        <w:t>p.Y4673H</w:t>
      </w:r>
      <w:r>
        <w:rPr>
          <w:rFonts w:ascii="Times New Roman" w:hAnsi="Times New Roman" w:cs="Times New Roman"/>
          <w:noProof/>
        </w:rPr>
        <w:t>]</w:t>
      </w:r>
      <w:r w:rsidRPr="00E352C4">
        <w:rPr>
          <w:rFonts w:ascii="Times New Roman" w:hAnsi="Times New Roman" w:cs="Times New Roman"/>
          <w:noProof/>
        </w:rPr>
        <w:t xml:space="preserve"> of the </w:t>
      </w:r>
      <w:r w:rsidRPr="008B774F">
        <w:rPr>
          <w:rFonts w:ascii="Times New Roman" w:hAnsi="Times New Roman" w:cs="Times New Roman"/>
          <w:i/>
          <w:noProof/>
        </w:rPr>
        <w:t>USH2A</w:t>
      </w:r>
      <w:r w:rsidRPr="00E352C4">
        <w:rPr>
          <w:rFonts w:ascii="Times New Roman" w:hAnsi="Times New Roman" w:cs="Times New Roman"/>
          <w:noProof/>
        </w:rPr>
        <w:t xml:space="preserve"> gene. These mutations were further confirmed by Sanger sequencing. Additional testing demonstrated that p.C931Y (M2) and p.Y4673H (M1) replacements were also presented in the I:1, II:3, III:1 and III:2 individuals in her family (Fig</w:t>
      </w:r>
      <w:r>
        <w:rPr>
          <w:rFonts w:ascii="Times New Roman" w:hAnsi="Times New Roman" w:cs="Times New Roman" w:hint="eastAsia"/>
          <w:noProof/>
        </w:rPr>
        <w:t>ure</w:t>
      </w:r>
      <w:r w:rsidRPr="00E352C4">
        <w:rPr>
          <w:rFonts w:ascii="Times New Roman" w:eastAsia="SimSun" w:hAnsi="Times New Roman" w:cs="Times New Roman"/>
          <w:noProof/>
        </w:rPr>
        <w:t xml:space="preserve"> </w:t>
      </w:r>
      <w:r>
        <w:rPr>
          <w:rFonts w:ascii="Times New Roman" w:hAnsi="Times New Roman" w:cs="Times New Roman"/>
          <w:noProof/>
        </w:rPr>
        <w:t>1, p</w:t>
      </w:r>
      <w:r w:rsidRPr="00E352C4">
        <w:rPr>
          <w:rFonts w:ascii="Times New Roman" w:hAnsi="Times New Roman" w:cs="Times New Roman"/>
          <w:noProof/>
        </w:rPr>
        <w:t>edigree 1), and of these individuals, II:3 (her big brother) was affected, whereas I:1 (her father) was unable to submit to ophthalmic exams due to his age and distance, and III:1 and III:2 (her children) have not yet shown symptoms such as nyctalopia, and they therefore refused to be further examined. Whether their symptoms and signs will be late-onset, as was found in their mother (onset at 46 years</w:t>
      </w:r>
      <w:r w:rsidRPr="00E352C4">
        <w:rPr>
          <w:rFonts w:ascii="Times New Roman" w:eastAsia="SimSun" w:hAnsi="Times New Roman" w:cs="Times New Roman"/>
          <w:noProof/>
        </w:rPr>
        <w:t xml:space="preserve"> </w:t>
      </w:r>
      <w:r w:rsidRPr="00E352C4">
        <w:rPr>
          <w:rFonts w:ascii="Times New Roman" w:hAnsi="Times New Roman" w:cs="Times New Roman"/>
          <w:noProof/>
        </w:rPr>
        <w:t>ol</w:t>
      </w:r>
      <w:r w:rsidRPr="00EC0605">
        <w:rPr>
          <w:rFonts w:ascii="Times New Roman" w:hAnsi="Times New Roman" w:cs="Times New Roman"/>
          <w:noProof/>
        </w:rPr>
        <w:t xml:space="preserve">d), remains to be determined. These genetic data suggest that the phenotype in this family may follow an </w:t>
      </w:r>
      <w:r w:rsidRPr="00EC0605">
        <w:rPr>
          <w:rFonts w:ascii="Times New Roman" w:hAnsi="Times New Roman" w:cs="Times New Roman"/>
          <w:kern w:val="0"/>
        </w:rPr>
        <w:t>autosomal dominant</w:t>
      </w:r>
      <w:r w:rsidRPr="00EC0605">
        <w:rPr>
          <w:rFonts w:ascii="Times New Roman" w:hAnsi="Times New Roman" w:cs="Times New Roman"/>
          <w:noProof/>
        </w:rPr>
        <w:t xml:space="preserve"> inheritance pattern or that an additional retinal dystrophy gene mutation that confers a compound heterozygote state may reveal the presence of extensive retinal degeneration in this case.</w:t>
      </w:r>
      <w:r>
        <w:rPr>
          <w:rFonts w:ascii="Times New Roman" w:hAnsi="Times New Roman" w:cs="Times New Roman"/>
          <w:noProof/>
        </w:rPr>
        <w:t xml:space="preserve"> </w:t>
      </w:r>
    </w:p>
    <w:p w14:paraId="73F61E52" w14:textId="77777777" w:rsidR="00315D1D" w:rsidRPr="00E352C4" w:rsidRDefault="00315D1D" w:rsidP="00315D1D">
      <w:pPr>
        <w:spacing w:line="480" w:lineRule="auto"/>
        <w:rPr>
          <w:rFonts w:ascii="Times New Roman" w:hAnsi="Times New Roman" w:cs="Times New Roman"/>
          <w:noProof/>
        </w:rPr>
      </w:pPr>
    </w:p>
    <w:p w14:paraId="43F61278" w14:textId="77777777" w:rsidR="00315D1D" w:rsidRPr="00E352C4" w:rsidRDefault="00315D1D" w:rsidP="00315D1D">
      <w:pPr>
        <w:spacing w:line="480" w:lineRule="auto"/>
        <w:rPr>
          <w:rFonts w:ascii="Times New Roman" w:hAnsi="Times New Roman" w:cs="Times New Roman"/>
        </w:rPr>
      </w:pPr>
      <w:r w:rsidRPr="00E352C4">
        <w:rPr>
          <w:rFonts w:ascii="Times New Roman" w:hAnsi="Times New Roman" w:cs="Times New Roman"/>
        </w:rPr>
        <w:t>Pedigree 2</w:t>
      </w:r>
    </w:p>
    <w:p w14:paraId="522F67F9" w14:textId="77777777" w:rsidR="00315D1D" w:rsidRPr="00E352C4" w:rsidRDefault="00315D1D" w:rsidP="00315D1D">
      <w:pPr>
        <w:spacing w:line="480" w:lineRule="auto"/>
        <w:ind w:firstLine="420"/>
        <w:rPr>
          <w:rFonts w:ascii="Times New Roman" w:hAnsi="Times New Roman" w:cs="Times New Roman"/>
          <w:noProof/>
        </w:rPr>
      </w:pPr>
      <w:r w:rsidRPr="00E352C4">
        <w:rPr>
          <w:rFonts w:ascii="Times New Roman" w:hAnsi="Times New Roman" w:cs="Times New Roman"/>
        </w:rPr>
        <w:t xml:space="preserve">A 37-year-old woman (II:1, proband) with blurred vision and peripheral vision problems in both eyes presented to our department. She reported no photopsia or nyctalopia. Her BCVA was 1.0 in the right eye and 0.9 in the left eye. Ultrawide-field color photography showed localized </w:t>
      </w:r>
      <w:r w:rsidRPr="00E352C4">
        <w:rPr>
          <w:rFonts w:ascii="Times New Roman" w:hAnsi="Times New Roman" w:cs="Times New Roman"/>
          <w:noProof/>
        </w:rPr>
        <w:t>retinal atrophy below the optic disc and extensive peripheral retinal atrophy as well as attenuated retinal vessels.</w:t>
      </w:r>
      <w:r w:rsidRPr="00E352C4">
        <w:rPr>
          <w:rFonts w:ascii="Times New Roman" w:hAnsi="Times New Roman" w:cs="Times New Roman"/>
        </w:rPr>
        <w:t xml:space="preserve"> Ultrawide-field FAF showed </w:t>
      </w:r>
      <w:r w:rsidRPr="00E352C4">
        <w:rPr>
          <w:rFonts w:ascii="Times New Roman" w:hAnsi="Times New Roman" w:cs="Times New Roman"/>
          <w:noProof/>
        </w:rPr>
        <w:t>bone spicule-shaped pigment deposits in the mid periphery of the retina and a hyper-auto</w:t>
      </w:r>
      <w:r w:rsidRPr="00E352C4">
        <w:rPr>
          <w:rFonts w:ascii="Times New Roman" w:hAnsi="Times New Roman" w:cs="Times New Roman"/>
        </w:rPr>
        <w:t>fluorescence ring in the perimacular area</w:t>
      </w:r>
      <w:r w:rsidRPr="00E352C4">
        <w:rPr>
          <w:rFonts w:ascii="Times New Roman" w:hAnsi="Times New Roman" w:cs="Times New Roman"/>
          <w:noProof/>
        </w:rPr>
        <w:t xml:space="preserve">, while the macula </w:t>
      </w:r>
      <w:r w:rsidRPr="00E352C4">
        <w:rPr>
          <w:rFonts w:ascii="Times New Roman" w:eastAsia="SimSun" w:hAnsi="Times New Roman" w:cs="Times New Roman"/>
          <w:noProof/>
        </w:rPr>
        <w:t>was</w:t>
      </w:r>
      <w:r w:rsidRPr="00E352C4">
        <w:rPr>
          <w:rFonts w:ascii="Times New Roman" w:hAnsi="Times New Roman" w:cs="Times New Roman"/>
          <w:noProof/>
        </w:rPr>
        <w:t xml:space="preserve"> preserved. The retinal vessels were attenuated. </w:t>
      </w:r>
      <w:r w:rsidRPr="00E352C4">
        <w:rPr>
          <w:rFonts w:ascii="Times New Roman" w:hAnsi="Times New Roman" w:cs="Times New Roman"/>
        </w:rPr>
        <w:t>Macular SD-OCT showed perimacular outer retinal atrophy (Fig</w:t>
      </w:r>
      <w:r>
        <w:rPr>
          <w:rFonts w:ascii="Times New Roman" w:hAnsi="Times New Roman" w:cs="Times New Roman" w:hint="eastAsia"/>
        </w:rPr>
        <w:t>ure</w:t>
      </w:r>
      <w:r w:rsidRPr="00E352C4">
        <w:rPr>
          <w:rFonts w:ascii="Times New Roman" w:eastAsia="SimSun" w:hAnsi="Times New Roman" w:cs="Times New Roman"/>
        </w:rPr>
        <w:t xml:space="preserve"> </w:t>
      </w:r>
      <w:r w:rsidRPr="00E352C4">
        <w:rPr>
          <w:rFonts w:ascii="Times New Roman" w:hAnsi="Times New Roman" w:cs="Times New Roman"/>
        </w:rPr>
        <w:t>2</w:t>
      </w:r>
      <w:r>
        <w:rPr>
          <w:rFonts w:ascii="Times New Roman" w:hAnsi="Times New Roman" w:cs="Times New Roman"/>
        </w:rPr>
        <w:t>, pedigree</w:t>
      </w:r>
      <w:r w:rsidRPr="00E352C4">
        <w:rPr>
          <w:rFonts w:ascii="Times New Roman" w:hAnsi="Times New Roman" w:cs="Times New Roman"/>
        </w:rPr>
        <w:t xml:space="preserve"> 2). </w:t>
      </w:r>
      <w:r w:rsidRPr="00E352C4">
        <w:rPr>
          <w:rFonts w:ascii="Times New Roman" w:hAnsi="Times New Roman" w:cs="Times New Roman"/>
          <w:noProof/>
        </w:rPr>
        <w:t xml:space="preserve">Findings were symmetric in both eyes. Genetic analysis detected </w:t>
      </w:r>
      <w:r w:rsidRPr="00E352C4">
        <w:rPr>
          <w:rFonts w:ascii="Times New Roman" w:eastAsia="SimSun" w:hAnsi="Times New Roman" w:cs="Times New Roman"/>
          <w:noProof/>
        </w:rPr>
        <w:t>an</w:t>
      </w:r>
      <w:r w:rsidRPr="00E352C4">
        <w:rPr>
          <w:rFonts w:ascii="Times New Roman" w:hAnsi="Times New Roman" w:cs="Times New Roman"/>
          <w:noProof/>
        </w:rPr>
        <w:t xml:space="preserve"> IVS42-2A&gt;G splice site mutation and a missense variation at c.2802T&gt;G</w:t>
      </w:r>
      <w:r>
        <w:rPr>
          <w:rFonts w:ascii="Times New Roman" w:hAnsi="Times New Roman" w:cs="Times New Roman"/>
          <w:noProof/>
        </w:rPr>
        <w:t xml:space="preserve"> </w:t>
      </w:r>
      <w:r w:rsidRPr="00E352C4">
        <w:rPr>
          <w:rFonts w:ascii="Times New Roman" w:hAnsi="Times New Roman" w:cs="Times New Roman"/>
          <w:noProof/>
        </w:rPr>
        <w:t>(E13)</w:t>
      </w:r>
      <w:r>
        <w:rPr>
          <w:rFonts w:ascii="Times New Roman" w:hAnsi="Times New Roman" w:cs="Times New Roman"/>
          <w:noProof/>
        </w:rPr>
        <w:t xml:space="preserve"> [</w:t>
      </w:r>
      <w:r w:rsidRPr="00E352C4">
        <w:rPr>
          <w:rFonts w:ascii="Times New Roman" w:hAnsi="Times New Roman" w:cs="Times New Roman"/>
          <w:noProof/>
        </w:rPr>
        <w:t>p.C934W</w:t>
      </w:r>
      <w:r>
        <w:rPr>
          <w:rFonts w:ascii="Times New Roman" w:hAnsi="Times New Roman" w:cs="Times New Roman"/>
          <w:noProof/>
        </w:rPr>
        <w:t>]</w:t>
      </w:r>
      <w:r w:rsidRPr="00E352C4">
        <w:rPr>
          <w:rFonts w:ascii="Times New Roman" w:hAnsi="Times New Roman" w:cs="Times New Roman"/>
          <w:noProof/>
        </w:rPr>
        <w:t xml:space="preserve"> of the </w:t>
      </w:r>
      <w:r w:rsidRPr="008B774F">
        <w:rPr>
          <w:rFonts w:ascii="Times New Roman" w:hAnsi="Times New Roman" w:cs="Times New Roman"/>
          <w:i/>
          <w:noProof/>
        </w:rPr>
        <w:t>USH2A</w:t>
      </w:r>
      <w:r w:rsidRPr="00E352C4">
        <w:rPr>
          <w:rFonts w:ascii="Times New Roman" w:hAnsi="Times New Roman" w:cs="Times New Roman"/>
          <w:noProof/>
        </w:rPr>
        <w:t xml:space="preserve"> gene (heterozygous mutation). The mutation was further confirmed by Sanger sequencing. </w:t>
      </w:r>
      <w:r w:rsidRPr="00E352C4">
        <w:rPr>
          <w:rFonts w:ascii="Times New Roman" w:hAnsi="Times New Roman" w:cs="Times New Roman"/>
        </w:rPr>
        <w:t>Parental testing confirmed the biallelic nature of these variants</w:t>
      </w:r>
      <w:r w:rsidRPr="00E352C4">
        <w:rPr>
          <w:rFonts w:ascii="Times New Roman" w:hAnsi="Times New Roman" w:cs="Times New Roman"/>
          <w:noProof/>
        </w:rPr>
        <w:t xml:space="preserve">. Her father (I:1) had </w:t>
      </w:r>
      <w:r w:rsidRPr="00E352C4">
        <w:rPr>
          <w:rFonts w:ascii="Times New Roman" w:eastAsia="SimSun" w:hAnsi="Times New Roman" w:cs="Times New Roman"/>
          <w:noProof/>
        </w:rPr>
        <w:t>an</w:t>
      </w:r>
      <w:r w:rsidRPr="00E352C4">
        <w:rPr>
          <w:rFonts w:ascii="Times New Roman" w:hAnsi="Times New Roman" w:cs="Times New Roman"/>
          <w:noProof/>
        </w:rPr>
        <w:t xml:space="preserve"> IVS42-2A&gt;G splice site mutation (M3)</w:t>
      </w:r>
      <w:r w:rsidRPr="00E352C4">
        <w:rPr>
          <w:rFonts w:ascii="Times New Roman" w:eastAsia="SimSun" w:hAnsi="Times New Roman" w:cs="Times New Roman"/>
          <w:noProof/>
        </w:rPr>
        <w:t>,</w:t>
      </w:r>
      <w:r w:rsidRPr="00E352C4">
        <w:rPr>
          <w:rFonts w:ascii="Times New Roman" w:hAnsi="Times New Roman" w:cs="Times New Roman"/>
          <w:noProof/>
        </w:rPr>
        <w:t xml:space="preserve"> and her mother (II:2) had a missense variation at c.2802T&gt;G</w:t>
      </w:r>
      <w:r>
        <w:rPr>
          <w:rFonts w:ascii="Times New Roman" w:hAnsi="Times New Roman" w:cs="Times New Roman"/>
          <w:noProof/>
        </w:rPr>
        <w:t xml:space="preserve"> </w:t>
      </w:r>
      <w:r w:rsidRPr="00E352C4">
        <w:rPr>
          <w:rFonts w:ascii="Times New Roman" w:hAnsi="Times New Roman" w:cs="Times New Roman"/>
          <w:noProof/>
        </w:rPr>
        <w:t>(E13)</w:t>
      </w:r>
      <w:r>
        <w:rPr>
          <w:rFonts w:ascii="Times New Roman" w:hAnsi="Times New Roman" w:cs="Times New Roman"/>
          <w:noProof/>
        </w:rPr>
        <w:t xml:space="preserve"> [</w:t>
      </w:r>
      <w:r w:rsidRPr="00E352C4">
        <w:rPr>
          <w:rFonts w:ascii="Times New Roman" w:hAnsi="Times New Roman" w:cs="Times New Roman"/>
          <w:noProof/>
        </w:rPr>
        <w:t>p.C934W (M4)</w:t>
      </w:r>
      <w:r>
        <w:rPr>
          <w:rFonts w:ascii="Times New Roman" w:hAnsi="Times New Roman" w:cs="Times New Roman"/>
          <w:noProof/>
        </w:rPr>
        <w:t>]</w:t>
      </w:r>
      <w:r w:rsidRPr="00E352C4">
        <w:rPr>
          <w:rFonts w:ascii="Times New Roman" w:hAnsi="Times New Roman" w:cs="Times New Roman"/>
          <w:noProof/>
        </w:rPr>
        <w:t xml:space="preserve"> of the </w:t>
      </w:r>
      <w:r w:rsidRPr="008B774F">
        <w:rPr>
          <w:rFonts w:ascii="Times New Roman" w:hAnsi="Times New Roman" w:cs="Times New Roman"/>
          <w:i/>
          <w:noProof/>
        </w:rPr>
        <w:t>USH2A</w:t>
      </w:r>
      <w:r w:rsidRPr="00E352C4">
        <w:rPr>
          <w:rFonts w:ascii="Times New Roman" w:hAnsi="Times New Roman" w:cs="Times New Roman"/>
          <w:noProof/>
        </w:rPr>
        <w:t xml:space="preserve"> gene (Fig</w:t>
      </w:r>
      <w:r>
        <w:rPr>
          <w:rFonts w:ascii="Times New Roman" w:hAnsi="Times New Roman" w:cs="Times New Roman"/>
          <w:noProof/>
        </w:rPr>
        <w:t>ure</w:t>
      </w:r>
      <w:r w:rsidRPr="00E352C4">
        <w:rPr>
          <w:rFonts w:ascii="Times New Roman" w:eastAsia="SimSun" w:hAnsi="Times New Roman" w:cs="Times New Roman"/>
          <w:noProof/>
        </w:rPr>
        <w:t xml:space="preserve"> </w:t>
      </w:r>
      <w:r w:rsidRPr="00E352C4">
        <w:rPr>
          <w:rFonts w:ascii="Times New Roman" w:hAnsi="Times New Roman" w:cs="Times New Roman"/>
          <w:noProof/>
        </w:rPr>
        <w:t>1</w:t>
      </w:r>
      <w:r w:rsidRPr="00E352C4">
        <w:rPr>
          <w:rFonts w:ascii="Times New Roman" w:eastAsia="SimSun" w:hAnsi="Times New Roman" w:cs="Times New Roman"/>
          <w:noProof/>
        </w:rPr>
        <w:t xml:space="preserve">, </w:t>
      </w:r>
      <w:r>
        <w:rPr>
          <w:rFonts w:ascii="Times New Roman" w:hAnsi="Times New Roman" w:cs="Times New Roman"/>
          <w:noProof/>
        </w:rPr>
        <w:t>p</w:t>
      </w:r>
      <w:r w:rsidRPr="00E352C4">
        <w:rPr>
          <w:rFonts w:ascii="Times New Roman" w:hAnsi="Times New Roman" w:cs="Times New Roman"/>
          <w:noProof/>
        </w:rPr>
        <w:t>edigree 2).</w:t>
      </w:r>
    </w:p>
    <w:p w14:paraId="7FB4A840" w14:textId="77777777" w:rsidR="00315D1D" w:rsidRPr="00E352C4" w:rsidRDefault="00315D1D" w:rsidP="00315D1D">
      <w:pPr>
        <w:spacing w:line="480" w:lineRule="auto"/>
        <w:rPr>
          <w:rFonts w:ascii="Times New Roman" w:hAnsi="Times New Roman" w:cs="Times New Roman"/>
          <w:noProof/>
        </w:rPr>
      </w:pPr>
    </w:p>
    <w:p w14:paraId="50A79590" w14:textId="77777777" w:rsidR="00315D1D" w:rsidRPr="00E352C4" w:rsidRDefault="00315D1D" w:rsidP="00315D1D">
      <w:pPr>
        <w:spacing w:line="480" w:lineRule="auto"/>
        <w:rPr>
          <w:rFonts w:ascii="Times New Roman" w:hAnsi="Times New Roman" w:cs="Times New Roman"/>
        </w:rPr>
      </w:pPr>
      <w:r w:rsidRPr="00E352C4">
        <w:rPr>
          <w:rFonts w:ascii="Times New Roman" w:hAnsi="Times New Roman" w:cs="Times New Roman"/>
        </w:rPr>
        <w:t>Pedigree 3</w:t>
      </w:r>
    </w:p>
    <w:p w14:paraId="482187F5" w14:textId="77777777" w:rsidR="00315D1D" w:rsidRPr="00E352C4" w:rsidRDefault="00315D1D" w:rsidP="00315D1D">
      <w:pPr>
        <w:spacing w:line="480" w:lineRule="auto"/>
        <w:ind w:firstLine="420"/>
        <w:rPr>
          <w:rFonts w:ascii="Times New Roman" w:hAnsi="Times New Roman" w:cs="Times New Roman"/>
          <w:noProof/>
        </w:rPr>
      </w:pPr>
      <w:r w:rsidRPr="00E352C4">
        <w:rPr>
          <w:rFonts w:ascii="Times New Roman" w:hAnsi="Times New Roman" w:cs="Times New Roman"/>
        </w:rPr>
        <w:t xml:space="preserve">A 60-year-old man (II:4, proband) with blurred vision for ten years in both eyes presented to our hospital for an ophthalmic examination. His BCVA was 0.03 in the right eye and 0.05 in the left eye. Ultrawide-field color photography showed </w:t>
      </w:r>
      <w:r w:rsidRPr="00E352C4">
        <w:rPr>
          <w:rFonts w:ascii="Times New Roman" w:hAnsi="Times New Roman" w:cs="Times New Roman"/>
          <w:noProof/>
        </w:rPr>
        <w:t xml:space="preserve">bone spicule-shaped pigment deposits </w:t>
      </w:r>
      <w:r w:rsidRPr="00E352C4">
        <w:rPr>
          <w:rFonts w:ascii="Times New Roman" w:eastAsia="SimSun" w:hAnsi="Times New Roman" w:cs="Times New Roman"/>
          <w:noProof/>
        </w:rPr>
        <w:t>presented</w:t>
      </w:r>
      <w:r w:rsidRPr="00E352C4">
        <w:rPr>
          <w:rFonts w:ascii="Times New Roman" w:hAnsi="Times New Roman" w:cs="Times New Roman"/>
          <w:noProof/>
        </w:rPr>
        <w:t xml:space="preserve"> in the mid periphery of the retina along with retinal atrophy, while the macula was preserved. The retinal vessels were attenuated.</w:t>
      </w:r>
      <w:r w:rsidRPr="00E352C4">
        <w:rPr>
          <w:rFonts w:ascii="Times New Roman" w:hAnsi="Times New Roman" w:cs="Times New Roman"/>
        </w:rPr>
        <w:t xml:space="preserve"> Ultrawide-field FAF showed </w:t>
      </w:r>
      <w:r w:rsidRPr="00E352C4">
        <w:rPr>
          <w:rFonts w:ascii="Times New Roman" w:hAnsi="Times New Roman" w:cs="Times New Roman"/>
          <w:noProof/>
        </w:rPr>
        <w:t xml:space="preserve">a mottled appearance of the RPE caused by bone spicule formation in the mid periphery of the retina </w:t>
      </w:r>
      <w:r w:rsidRPr="00E352C4">
        <w:rPr>
          <w:rFonts w:ascii="Times New Roman" w:eastAsia="SimSun" w:hAnsi="Times New Roman" w:cs="Times New Roman"/>
          <w:noProof/>
        </w:rPr>
        <w:t>without</w:t>
      </w:r>
      <w:r w:rsidRPr="00E352C4">
        <w:rPr>
          <w:rFonts w:ascii="Times New Roman" w:hAnsi="Times New Roman" w:cs="Times New Roman"/>
          <w:noProof/>
        </w:rPr>
        <w:t xml:space="preserve"> macular </w:t>
      </w:r>
      <w:r w:rsidRPr="00E352C4">
        <w:rPr>
          <w:rFonts w:ascii="Times New Roman" w:eastAsia="SimSun" w:hAnsi="Times New Roman" w:cs="Times New Roman"/>
          <w:noProof/>
        </w:rPr>
        <w:t>involvement</w:t>
      </w:r>
      <w:r w:rsidRPr="00E352C4">
        <w:rPr>
          <w:rFonts w:ascii="Times New Roman" w:hAnsi="Times New Roman" w:cs="Times New Roman"/>
          <w:noProof/>
        </w:rPr>
        <w:t>. The retinal vessels were also attenuated.</w:t>
      </w:r>
      <w:r w:rsidRPr="00E352C4">
        <w:rPr>
          <w:rFonts w:ascii="Times New Roman" w:hAnsi="Times New Roman" w:cs="Times New Roman"/>
        </w:rPr>
        <w:t xml:space="preserve"> Macular SD-OCT showed perifoveal outer retinal atrophy (Fig</w:t>
      </w:r>
      <w:r>
        <w:rPr>
          <w:rFonts w:ascii="Times New Roman" w:hAnsi="Times New Roman" w:cs="Times New Roman"/>
        </w:rPr>
        <w:t>ure</w:t>
      </w:r>
      <w:r w:rsidRPr="00E352C4">
        <w:rPr>
          <w:rFonts w:ascii="Times New Roman" w:eastAsia="SimSun" w:hAnsi="Times New Roman" w:cs="Times New Roman"/>
        </w:rPr>
        <w:t xml:space="preserve"> </w:t>
      </w:r>
      <w:r w:rsidRPr="00E352C4">
        <w:rPr>
          <w:rFonts w:ascii="Times New Roman" w:hAnsi="Times New Roman" w:cs="Times New Roman"/>
        </w:rPr>
        <w:t xml:space="preserve">2, </w:t>
      </w:r>
      <w:r>
        <w:rPr>
          <w:rFonts w:ascii="Times New Roman" w:hAnsi="Times New Roman" w:cs="Times New Roman"/>
        </w:rPr>
        <w:t>pedigree</w:t>
      </w:r>
      <w:r w:rsidRPr="00E352C4">
        <w:rPr>
          <w:rFonts w:ascii="Times New Roman" w:hAnsi="Times New Roman" w:cs="Times New Roman"/>
        </w:rPr>
        <w:t xml:space="preserve"> 3). </w:t>
      </w:r>
      <w:r w:rsidRPr="00E352C4">
        <w:rPr>
          <w:rFonts w:ascii="Times New Roman" w:hAnsi="Times New Roman" w:cs="Times New Roman"/>
          <w:noProof/>
        </w:rPr>
        <w:t>Findings were symmetric in both eyes. Genetic analysis detected a novel IVS22+3A&gt;G splice site mutation and a novel missense variation at c.14557A&gt;G</w:t>
      </w:r>
      <w:r>
        <w:rPr>
          <w:rFonts w:ascii="Times New Roman" w:hAnsi="Times New Roman" w:cs="Times New Roman"/>
          <w:noProof/>
        </w:rPr>
        <w:t xml:space="preserve"> </w:t>
      </w:r>
      <w:r w:rsidRPr="00E352C4">
        <w:rPr>
          <w:rFonts w:ascii="Times New Roman" w:hAnsi="Times New Roman" w:cs="Times New Roman"/>
          <w:noProof/>
        </w:rPr>
        <w:t>(E66)</w:t>
      </w:r>
      <w:r>
        <w:rPr>
          <w:rFonts w:ascii="Times New Roman" w:hAnsi="Times New Roman" w:cs="Times New Roman"/>
          <w:noProof/>
        </w:rPr>
        <w:t xml:space="preserve"> [</w:t>
      </w:r>
      <w:r w:rsidRPr="00E352C4">
        <w:rPr>
          <w:rFonts w:ascii="Times New Roman" w:hAnsi="Times New Roman" w:cs="Times New Roman"/>
          <w:noProof/>
        </w:rPr>
        <w:t>p.M4853V</w:t>
      </w:r>
      <w:r>
        <w:rPr>
          <w:rFonts w:ascii="Times New Roman" w:hAnsi="Times New Roman" w:cs="Times New Roman"/>
          <w:noProof/>
        </w:rPr>
        <w:t>]</w:t>
      </w:r>
      <w:r w:rsidRPr="00E352C4">
        <w:rPr>
          <w:rFonts w:ascii="Times New Roman" w:hAnsi="Times New Roman" w:cs="Times New Roman"/>
          <w:noProof/>
        </w:rPr>
        <w:t xml:space="preserve"> of the </w:t>
      </w:r>
      <w:r w:rsidRPr="008B774F">
        <w:rPr>
          <w:rFonts w:ascii="Times New Roman" w:hAnsi="Times New Roman" w:cs="Times New Roman"/>
          <w:i/>
          <w:noProof/>
        </w:rPr>
        <w:t>USH2A</w:t>
      </w:r>
      <w:r w:rsidRPr="00E352C4">
        <w:rPr>
          <w:rFonts w:ascii="Times New Roman" w:hAnsi="Times New Roman" w:cs="Times New Roman"/>
          <w:noProof/>
        </w:rPr>
        <w:t xml:space="preserve"> gene (heterozygous mutation). </w:t>
      </w:r>
      <w:r w:rsidRPr="00846BBC">
        <w:rPr>
          <w:rFonts w:ascii="Times New Roman" w:hAnsi="Times New Roman" w:cs="Times New Roman"/>
          <w:noProof/>
        </w:rPr>
        <w:t>Both of h</w:t>
      </w:r>
      <w:r>
        <w:rPr>
          <w:rFonts w:ascii="Times New Roman" w:hAnsi="Times New Roman" w:cs="Times New Roman" w:hint="eastAsia"/>
          <w:noProof/>
        </w:rPr>
        <w:t>is</w:t>
      </w:r>
      <w:r w:rsidRPr="00846BBC">
        <w:rPr>
          <w:rFonts w:ascii="Times New Roman" w:hAnsi="Times New Roman" w:cs="Times New Roman"/>
          <w:noProof/>
        </w:rPr>
        <w:t xml:space="preserve"> parents passed away.</w:t>
      </w:r>
    </w:p>
    <w:p w14:paraId="4969A941" w14:textId="77777777" w:rsidR="00315D1D" w:rsidRPr="00E352C4" w:rsidRDefault="00315D1D" w:rsidP="00315D1D">
      <w:pPr>
        <w:spacing w:line="480" w:lineRule="auto"/>
        <w:rPr>
          <w:rFonts w:ascii="Times New Roman" w:hAnsi="Times New Roman" w:cs="Times New Roman"/>
          <w:noProof/>
        </w:rPr>
      </w:pPr>
    </w:p>
    <w:p w14:paraId="758F07FD" w14:textId="77777777" w:rsidR="00315D1D" w:rsidRPr="00E352C4" w:rsidRDefault="00315D1D" w:rsidP="00315D1D">
      <w:pPr>
        <w:spacing w:line="480" w:lineRule="auto"/>
        <w:rPr>
          <w:rFonts w:ascii="Times New Roman" w:hAnsi="Times New Roman" w:cs="Times New Roman"/>
        </w:rPr>
      </w:pPr>
      <w:r w:rsidRPr="00E352C4">
        <w:rPr>
          <w:rFonts w:ascii="Times New Roman" w:hAnsi="Times New Roman" w:cs="Times New Roman"/>
        </w:rPr>
        <w:t>Pedigree 4</w:t>
      </w:r>
    </w:p>
    <w:p w14:paraId="0B326BE6" w14:textId="77777777" w:rsidR="00315D1D" w:rsidRPr="00E352C4" w:rsidRDefault="00315D1D" w:rsidP="00315D1D">
      <w:pPr>
        <w:spacing w:line="480" w:lineRule="auto"/>
        <w:ind w:firstLine="420"/>
        <w:rPr>
          <w:rFonts w:ascii="Times New Roman" w:hAnsi="Times New Roman" w:cs="Times New Roman"/>
          <w:noProof/>
        </w:rPr>
      </w:pPr>
      <w:r w:rsidRPr="00E352C4">
        <w:rPr>
          <w:rFonts w:ascii="Times New Roman" w:hAnsi="Times New Roman" w:cs="Times New Roman"/>
        </w:rPr>
        <w:t xml:space="preserve">A 31-year-old man (II:1, proband) with blurred and decreased vision presented to our hospital. His BCVA was 1.0 in the right eye and 0.9 in the left eye. Ultrawide-field color photography showed </w:t>
      </w:r>
      <w:r w:rsidRPr="00E352C4">
        <w:rPr>
          <w:rFonts w:ascii="Times New Roman" w:hAnsi="Times New Roman" w:cs="Times New Roman"/>
          <w:noProof/>
        </w:rPr>
        <w:t xml:space="preserve">bone spicule-shaped pigmented deposits </w:t>
      </w:r>
      <w:r w:rsidRPr="00E352C4">
        <w:rPr>
          <w:rFonts w:ascii="Times New Roman" w:eastAsia="SimSun" w:hAnsi="Times New Roman" w:cs="Times New Roman"/>
          <w:noProof/>
        </w:rPr>
        <w:t>presented</w:t>
      </w:r>
      <w:r w:rsidRPr="00E352C4">
        <w:rPr>
          <w:rFonts w:ascii="Times New Roman" w:hAnsi="Times New Roman" w:cs="Times New Roman"/>
          <w:noProof/>
        </w:rPr>
        <w:t xml:space="preserve"> in the mid periphery of the retina, and retinal atrophy with macula sparing</w:t>
      </w:r>
      <w:r w:rsidRPr="00E352C4">
        <w:rPr>
          <w:rFonts w:ascii="Times New Roman" w:eastAsia="SimSun" w:hAnsi="Times New Roman" w:cs="Times New Roman"/>
          <w:noProof/>
        </w:rPr>
        <w:t>,</w:t>
      </w:r>
      <w:r w:rsidRPr="00E352C4">
        <w:rPr>
          <w:rFonts w:ascii="Times New Roman" w:hAnsi="Times New Roman" w:cs="Times New Roman"/>
          <w:noProof/>
        </w:rPr>
        <w:t xml:space="preserve"> although there was scattered depigmentation in the</w:t>
      </w:r>
      <w:r w:rsidRPr="00E352C4">
        <w:rPr>
          <w:rFonts w:ascii="Times New Roman" w:hAnsi="Times New Roman" w:cs="Times New Roman"/>
        </w:rPr>
        <w:t xml:space="preserve"> </w:t>
      </w:r>
      <w:r w:rsidRPr="00E352C4">
        <w:rPr>
          <w:rFonts w:ascii="Times New Roman" w:hAnsi="Times New Roman" w:cs="Times New Roman"/>
          <w:noProof/>
        </w:rPr>
        <w:t>nasal retina. There was dense chorioretinal atrophy extending from the optic disc, and the optic nerve have a waxy pallor.</w:t>
      </w:r>
      <w:r w:rsidRPr="00E352C4">
        <w:rPr>
          <w:rFonts w:ascii="Times New Roman" w:hAnsi="Times New Roman" w:cs="Times New Roman"/>
        </w:rPr>
        <w:t xml:space="preserve"> Ultrawide-field FAF showed </w:t>
      </w:r>
      <w:r w:rsidRPr="00E352C4">
        <w:rPr>
          <w:rFonts w:ascii="Times New Roman" w:hAnsi="Times New Roman" w:cs="Times New Roman"/>
          <w:noProof/>
        </w:rPr>
        <w:t>a lobular RPE defect due to bone spicule formation in the mid periphery of</w:t>
      </w:r>
      <w:r w:rsidRPr="00E352C4">
        <w:rPr>
          <w:rFonts w:ascii="Times New Roman" w:eastAsia="SimSun" w:hAnsi="Times New Roman" w:cs="Times New Roman"/>
          <w:noProof/>
        </w:rPr>
        <w:t xml:space="preserve"> the</w:t>
      </w:r>
      <w:r w:rsidRPr="00E352C4">
        <w:rPr>
          <w:rFonts w:ascii="Times New Roman" w:hAnsi="Times New Roman" w:cs="Times New Roman"/>
          <w:noProof/>
        </w:rPr>
        <w:t xml:space="preserve"> retina without macular </w:t>
      </w:r>
      <w:r w:rsidRPr="00E352C4">
        <w:rPr>
          <w:rFonts w:ascii="Times New Roman" w:eastAsia="SimSun" w:hAnsi="Times New Roman" w:cs="Times New Roman"/>
          <w:noProof/>
        </w:rPr>
        <w:t xml:space="preserve">involvement. The </w:t>
      </w:r>
      <w:r w:rsidRPr="00E352C4">
        <w:rPr>
          <w:rFonts w:ascii="Times New Roman" w:hAnsi="Times New Roman" w:cs="Times New Roman"/>
          <w:noProof/>
        </w:rPr>
        <w:t xml:space="preserve">perifoveal area showed </w:t>
      </w:r>
      <w:r w:rsidRPr="00E352C4">
        <w:rPr>
          <w:rFonts w:ascii="Times New Roman" w:eastAsia="SimSun" w:hAnsi="Times New Roman" w:cs="Times New Roman"/>
          <w:noProof/>
        </w:rPr>
        <w:t xml:space="preserve">a </w:t>
      </w:r>
      <w:r w:rsidRPr="00E352C4">
        <w:rPr>
          <w:rFonts w:ascii="Times New Roman" w:hAnsi="Times New Roman" w:cs="Times New Roman"/>
          <w:noProof/>
        </w:rPr>
        <w:t>hyper-</w:t>
      </w:r>
      <w:r w:rsidRPr="00E352C4">
        <w:rPr>
          <w:rFonts w:ascii="Times New Roman" w:eastAsia="SimSun" w:hAnsi="Times New Roman" w:cs="Times New Roman"/>
          <w:noProof/>
        </w:rPr>
        <w:t>autofluroscent</w:t>
      </w:r>
      <w:r w:rsidRPr="00E352C4">
        <w:rPr>
          <w:rFonts w:ascii="Times New Roman" w:hAnsi="Times New Roman" w:cs="Times New Roman"/>
          <w:noProof/>
        </w:rPr>
        <w:t xml:space="preserve"> ring. Besides, </w:t>
      </w:r>
      <w:r w:rsidRPr="00E352C4">
        <w:rPr>
          <w:rFonts w:ascii="Times New Roman" w:hAnsi="Times New Roman" w:cs="Times New Roman"/>
          <w:noProof/>
          <w:color w:val="000000" w:themeColor="text1"/>
        </w:rPr>
        <w:t>there were alterations in</w:t>
      </w:r>
      <w:r w:rsidRPr="00E352C4">
        <w:rPr>
          <w:rFonts w:ascii="Times New Roman" w:eastAsia="SimSun" w:hAnsi="Times New Roman" w:cs="Times New Roman"/>
          <w:noProof/>
          <w:color w:val="000000"/>
        </w:rPr>
        <w:t xml:space="preserve"> the</w:t>
      </w:r>
      <w:r w:rsidRPr="00E352C4">
        <w:rPr>
          <w:rFonts w:ascii="Times New Roman" w:hAnsi="Times New Roman" w:cs="Times New Roman"/>
          <w:noProof/>
          <w:color w:val="000000" w:themeColor="text1"/>
        </w:rPr>
        <w:t xml:space="preserve"> peripheral retinal </w:t>
      </w:r>
      <w:r w:rsidRPr="00E352C4">
        <w:rPr>
          <w:rFonts w:ascii="Times New Roman" w:eastAsia="SimSun" w:hAnsi="Times New Roman" w:cs="Times New Roman"/>
          <w:noProof/>
          <w:color w:val="000000"/>
        </w:rPr>
        <w:t>vasculature</w:t>
      </w:r>
      <w:r w:rsidRPr="00E352C4">
        <w:rPr>
          <w:rFonts w:ascii="Times New Roman" w:hAnsi="Times New Roman" w:cs="Times New Roman"/>
          <w:noProof/>
        </w:rPr>
        <w:t xml:space="preserve">. </w:t>
      </w:r>
      <w:r w:rsidRPr="00E352C4">
        <w:rPr>
          <w:rFonts w:ascii="Times New Roman" w:hAnsi="Times New Roman" w:cs="Times New Roman"/>
        </w:rPr>
        <w:t xml:space="preserve">Macular SD-OCT showed perifoveal outer retinal atrophy as well as intraretinal </w:t>
      </w:r>
      <w:r w:rsidRPr="00E352C4">
        <w:rPr>
          <w:rFonts w:ascii="Times New Roman" w:eastAsia="SimSun" w:hAnsi="Times New Roman" w:cs="Times New Roman"/>
        </w:rPr>
        <w:t>cysts</w:t>
      </w:r>
      <w:r w:rsidRPr="00E352C4">
        <w:rPr>
          <w:rFonts w:ascii="Times New Roman" w:hAnsi="Times New Roman" w:cs="Times New Roman"/>
        </w:rPr>
        <w:t xml:space="preserve"> (Fig</w:t>
      </w:r>
      <w:r>
        <w:rPr>
          <w:rFonts w:ascii="Times New Roman" w:hAnsi="Times New Roman" w:cs="Times New Roman"/>
        </w:rPr>
        <w:t>ure</w:t>
      </w:r>
      <w:r w:rsidRPr="00E352C4">
        <w:rPr>
          <w:rFonts w:ascii="Times New Roman" w:eastAsia="SimSun" w:hAnsi="Times New Roman" w:cs="Times New Roman"/>
        </w:rPr>
        <w:t xml:space="preserve"> </w:t>
      </w:r>
      <w:r>
        <w:rPr>
          <w:rFonts w:ascii="Times New Roman" w:hAnsi="Times New Roman" w:cs="Times New Roman"/>
        </w:rPr>
        <w:t>2, pedigree</w:t>
      </w:r>
      <w:r w:rsidRPr="00E352C4">
        <w:rPr>
          <w:rFonts w:ascii="Times New Roman" w:hAnsi="Times New Roman" w:cs="Times New Roman"/>
        </w:rPr>
        <w:t xml:space="preserve"> 4). </w:t>
      </w:r>
      <w:r w:rsidRPr="00E352C4">
        <w:rPr>
          <w:rFonts w:ascii="Times New Roman" w:hAnsi="Times New Roman" w:cs="Times New Roman"/>
          <w:noProof/>
        </w:rPr>
        <w:t xml:space="preserve">Findings were symmetric in both eyes. Genetic </w:t>
      </w:r>
      <w:r>
        <w:rPr>
          <w:rFonts w:ascii="Times New Roman" w:hAnsi="Times New Roman" w:cs="Times New Roman"/>
          <w:noProof/>
        </w:rPr>
        <w:t>analysis detected a c.15427</w:t>
      </w:r>
      <w:r>
        <w:rPr>
          <w:rFonts w:ascii="Times New Roman" w:hAnsi="Times New Roman" w:cs="Times New Roman" w:hint="eastAsia"/>
          <w:noProof/>
        </w:rPr>
        <w:t>C</w:t>
      </w:r>
      <w:r w:rsidRPr="00E352C4">
        <w:rPr>
          <w:rFonts w:ascii="Times New Roman" w:hAnsi="Times New Roman" w:cs="Times New Roman"/>
          <w:noProof/>
        </w:rPr>
        <w:t>&gt;</w:t>
      </w:r>
      <w:r>
        <w:rPr>
          <w:rFonts w:ascii="Times New Roman" w:hAnsi="Times New Roman" w:cs="Times New Roman" w:hint="eastAsia"/>
          <w:noProof/>
        </w:rPr>
        <w:t>T</w:t>
      </w:r>
      <w:r>
        <w:rPr>
          <w:rFonts w:ascii="Times New Roman" w:hAnsi="Times New Roman" w:cs="Times New Roman"/>
          <w:noProof/>
        </w:rPr>
        <w:t xml:space="preserve"> </w:t>
      </w:r>
      <w:r w:rsidRPr="00E352C4">
        <w:rPr>
          <w:rFonts w:ascii="Times New Roman" w:hAnsi="Times New Roman" w:cs="Times New Roman"/>
          <w:noProof/>
        </w:rPr>
        <w:t>(E71)</w:t>
      </w:r>
      <w:r>
        <w:rPr>
          <w:rFonts w:ascii="Times New Roman" w:hAnsi="Times New Roman" w:cs="Times New Roman"/>
          <w:noProof/>
        </w:rPr>
        <w:t xml:space="preserve"> [</w:t>
      </w:r>
      <w:r w:rsidRPr="00E352C4">
        <w:rPr>
          <w:rFonts w:ascii="Times New Roman" w:hAnsi="Times New Roman" w:cs="Times New Roman"/>
          <w:noProof/>
        </w:rPr>
        <w:t>p.R5143C</w:t>
      </w:r>
      <w:r>
        <w:rPr>
          <w:rFonts w:ascii="Times New Roman" w:hAnsi="Times New Roman" w:cs="Times New Roman"/>
          <w:noProof/>
        </w:rPr>
        <w:t>]</w:t>
      </w:r>
      <w:r w:rsidRPr="00E352C4">
        <w:rPr>
          <w:rFonts w:ascii="Times New Roman" w:hAnsi="Times New Roman" w:cs="Times New Roman"/>
          <w:noProof/>
        </w:rPr>
        <w:t xml:space="preserve"> variant, a c.5581</w:t>
      </w:r>
      <w:r>
        <w:rPr>
          <w:rFonts w:ascii="Times New Roman" w:hAnsi="Times New Roman" w:cs="Times New Roman" w:hint="eastAsia"/>
          <w:noProof/>
        </w:rPr>
        <w:t>G</w:t>
      </w:r>
      <w:r w:rsidRPr="00E352C4">
        <w:rPr>
          <w:rFonts w:ascii="Times New Roman" w:hAnsi="Times New Roman" w:cs="Times New Roman"/>
          <w:noProof/>
        </w:rPr>
        <w:t>&gt;</w:t>
      </w:r>
      <w:r>
        <w:rPr>
          <w:rFonts w:ascii="Times New Roman" w:hAnsi="Times New Roman" w:cs="Times New Roman" w:hint="eastAsia"/>
          <w:noProof/>
        </w:rPr>
        <w:t>A</w:t>
      </w:r>
      <w:r>
        <w:rPr>
          <w:rFonts w:ascii="Times New Roman" w:hAnsi="Times New Roman" w:cs="Times New Roman"/>
          <w:noProof/>
        </w:rPr>
        <w:t xml:space="preserve"> </w:t>
      </w:r>
      <w:r w:rsidRPr="00E352C4">
        <w:rPr>
          <w:rFonts w:ascii="Times New Roman" w:hAnsi="Times New Roman" w:cs="Times New Roman"/>
          <w:noProof/>
        </w:rPr>
        <w:t xml:space="preserve">(E28) </w:t>
      </w:r>
      <w:r>
        <w:rPr>
          <w:rFonts w:ascii="Times New Roman" w:hAnsi="Times New Roman" w:cs="Times New Roman"/>
          <w:noProof/>
        </w:rPr>
        <w:t>[</w:t>
      </w:r>
      <w:r w:rsidRPr="00E352C4">
        <w:rPr>
          <w:rFonts w:ascii="Times New Roman" w:hAnsi="Times New Roman" w:cs="Times New Roman"/>
          <w:noProof/>
        </w:rPr>
        <w:t>G1861S</w:t>
      </w:r>
      <w:r>
        <w:rPr>
          <w:rFonts w:ascii="Times New Roman" w:hAnsi="Times New Roman" w:cs="Times New Roman"/>
          <w:noProof/>
        </w:rPr>
        <w:t>]</w:t>
      </w:r>
      <w:r w:rsidRPr="00E352C4">
        <w:rPr>
          <w:rFonts w:ascii="Times New Roman" w:hAnsi="Times New Roman" w:cs="Times New Roman"/>
          <w:noProof/>
        </w:rPr>
        <w:t xml:space="preserve"> variant, and a variant at c.2802T&gt;G</w:t>
      </w:r>
      <w:r>
        <w:rPr>
          <w:rFonts w:ascii="Times New Roman" w:hAnsi="Times New Roman" w:cs="Times New Roman"/>
          <w:noProof/>
        </w:rPr>
        <w:t xml:space="preserve"> </w:t>
      </w:r>
      <w:r w:rsidRPr="00E352C4">
        <w:rPr>
          <w:rFonts w:ascii="Times New Roman" w:hAnsi="Times New Roman" w:cs="Times New Roman"/>
          <w:noProof/>
        </w:rPr>
        <w:t>(E13)</w:t>
      </w:r>
      <w:r>
        <w:rPr>
          <w:rFonts w:ascii="Times New Roman" w:hAnsi="Times New Roman" w:cs="Times New Roman"/>
          <w:noProof/>
        </w:rPr>
        <w:t xml:space="preserve"> [</w:t>
      </w:r>
      <w:r w:rsidRPr="00E352C4">
        <w:rPr>
          <w:rFonts w:ascii="Times New Roman" w:hAnsi="Times New Roman" w:cs="Times New Roman"/>
          <w:noProof/>
        </w:rPr>
        <w:t>p.C934W</w:t>
      </w:r>
      <w:r>
        <w:rPr>
          <w:rFonts w:ascii="Times New Roman" w:hAnsi="Times New Roman" w:cs="Times New Roman"/>
          <w:noProof/>
        </w:rPr>
        <w:t>]</w:t>
      </w:r>
      <w:r w:rsidRPr="00E352C4">
        <w:rPr>
          <w:rFonts w:ascii="Times New Roman" w:hAnsi="Times New Roman" w:cs="Times New Roman"/>
          <w:noProof/>
        </w:rPr>
        <w:t xml:space="preserve"> of the </w:t>
      </w:r>
      <w:r w:rsidRPr="008B774F">
        <w:rPr>
          <w:rFonts w:ascii="Times New Roman" w:hAnsi="Times New Roman" w:cs="Times New Roman"/>
          <w:i/>
          <w:noProof/>
        </w:rPr>
        <w:t>USH2A</w:t>
      </w:r>
      <w:r w:rsidRPr="00E352C4">
        <w:rPr>
          <w:rFonts w:ascii="Times New Roman" w:hAnsi="Times New Roman" w:cs="Times New Roman"/>
          <w:noProof/>
        </w:rPr>
        <w:t xml:space="preserve"> gene. This last variant was identical to that found in case 2. Additional Sanger sequencing demonstrated that his father (I:1) had the p.R5143C (M7) and p.G1861S (M8) variants, while his mother (I:2) possessed the p.C934W (M4) mutation (Fig</w:t>
      </w:r>
      <w:r>
        <w:rPr>
          <w:rFonts w:ascii="Times New Roman" w:hAnsi="Times New Roman" w:cs="Times New Roman"/>
          <w:noProof/>
        </w:rPr>
        <w:t>ure</w:t>
      </w:r>
      <w:r w:rsidRPr="00E352C4">
        <w:rPr>
          <w:rFonts w:ascii="Times New Roman" w:eastAsia="SimSun" w:hAnsi="Times New Roman" w:cs="Times New Roman"/>
          <w:noProof/>
        </w:rPr>
        <w:t xml:space="preserve"> </w:t>
      </w:r>
      <w:r>
        <w:rPr>
          <w:rFonts w:ascii="Times New Roman" w:hAnsi="Times New Roman" w:cs="Times New Roman"/>
          <w:noProof/>
        </w:rPr>
        <w:t>1, p</w:t>
      </w:r>
      <w:r w:rsidRPr="00E352C4">
        <w:rPr>
          <w:rFonts w:ascii="Times New Roman" w:hAnsi="Times New Roman" w:cs="Times New Roman"/>
          <w:noProof/>
        </w:rPr>
        <w:t>edigree 4).</w:t>
      </w:r>
    </w:p>
    <w:p w14:paraId="28621B1E" w14:textId="77777777" w:rsidR="00315D1D" w:rsidRPr="00E352C4" w:rsidRDefault="00315D1D" w:rsidP="00315D1D">
      <w:pPr>
        <w:spacing w:line="480" w:lineRule="auto"/>
        <w:rPr>
          <w:rFonts w:ascii="Times New Roman" w:hAnsi="Times New Roman" w:cs="Times New Roman"/>
          <w:noProof/>
        </w:rPr>
      </w:pPr>
    </w:p>
    <w:p w14:paraId="56B70917" w14:textId="77777777" w:rsidR="00315D1D" w:rsidRPr="00E352C4" w:rsidRDefault="00315D1D" w:rsidP="00315D1D">
      <w:pPr>
        <w:spacing w:line="480" w:lineRule="auto"/>
        <w:rPr>
          <w:rFonts w:ascii="Times New Roman" w:hAnsi="Times New Roman" w:cs="Times New Roman"/>
        </w:rPr>
      </w:pPr>
      <w:r w:rsidRPr="00E352C4">
        <w:rPr>
          <w:rFonts w:ascii="Times New Roman" w:hAnsi="Times New Roman" w:cs="Times New Roman"/>
        </w:rPr>
        <w:t>Pedigree 5</w:t>
      </w:r>
    </w:p>
    <w:p w14:paraId="46E4A43A" w14:textId="77777777" w:rsidR="00315D1D" w:rsidRPr="00E352C4" w:rsidRDefault="00315D1D" w:rsidP="00315D1D">
      <w:pPr>
        <w:spacing w:line="480" w:lineRule="auto"/>
        <w:ind w:firstLine="420"/>
        <w:rPr>
          <w:rFonts w:ascii="Times New Roman" w:hAnsi="Times New Roman" w:cs="Times New Roman"/>
          <w:noProof/>
        </w:rPr>
      </w:pPr>
      <w:r w:rsidRPr="00E352C4">
        <w:rPr>
          <w:rFonts w:ascii="Times New Roman" w:hAnsi="Times New Roman" w:cs="Times New Roman"/>
        </w:rPr>
        <w:t xml:space="preserve">A 54-year-old woman (II:1, proband) with blurred vision presented to our department. Her BCVA was 0.03 in the right eye and 0.01 in the left eye. Ultrawide-field color photography showed circumferential lacy-like </w:t>
      </w:r>
      <w:r w:rsidRPr="00E352C4">
        <w:rPr>
          <w:rFonts w:ascii="Times New Roman" w:hAnsi="Times New Roman" w:cs="Times New Roman"/>
          <w:noProof/>
        </w:rPr>
        <w:t>spicules of pigment epithelial hyperplasia extending into the mid and far peripheral fundus along with retinal atrophy, while the macula was preserved with a perifoveal ring of depigmentation. There was also dense chorioretinal atrophy extending from the optic disc and generalized arteriolar narrowing, and the optic disc had a waxy appearance.</w:t>
      </w:r>
      <w:r w:rsidRPr="00E352C4">
        <w:rPr>
          <w:rFonts w:ascii="Times New Roman" w:hAnsi="Times New Roman" w:cs="Times New Roman"/>
        </w:rPr>
        <w:t xml:space="preserve"> Ultrawide-field FAF showed patchy </w:t>
      </w:r>
      <w:r w:rsidRPr="00E352C4">
        <w:rPr>
          <w:rFonts w:ascii="Times New Roman" w:hAnsi="Times New Roman" w:cs="Times New Roman"/>
          <w:noProof/>
        </w:rPr>
        <w:t xml:space="preserve">RPE </w:t>
      </w:r>
      <w:r w:rsidRPr="00E352C4">
        <w:rPr>
          <w:rFonts w:ascii="Times New Roman" w:eastAsia="SimSun" w:hAnsi="Times New Roman" w:cs="Times New Roman"/>
          <w:noProof/>
        </w:rPr>
        <w:t>defects</w:t>
      </w:r>
      <w:r w:rsidRPr="00E352C4">
        <w:rPr>
          <w:rFonts w:ascii="Times New Roman" w:hAnsi="Times New Roman" w:cs="Times New Roman"/>
          <w:noProof/>
        </w:rPr>
        <w:t xml:space="preserve"> confluent into a zonal area of atrophy in the mid periphery of </w:t>
      </w:r>
      <w:r w:rsidRPr="00E352C4">
        <w:rPr>
          <w:rFonts w:ascii="Times New Roman" w:eastAsia="SimSun" w:hAnsi="Times New Roman" w:cs="Times New Roman"/>
          <w:noProof/>
        </w:rPr>
        <w:t xml:space="preserve">the </w:t>
      </w:r>
      <w:r w:rsidRPr="00E352C4">
        <w:rPr>
          <w:rFonts w:ascii="Times New Roman" w:hAnsi="Times New Roman" w:cs="Times New Roman"/>
          <w:noProof/>
        </w:rPr>
        <w:t xml:space="preserve">retina with macular sparing. The perifoveal area showed </w:t>
      </w:r>
      <w:r w:rsidRPr="00E352C4">
        <w:rPr>
          <w:rFonts w:ascii="Times New Roman" w:eastAsia="SimSun" w:hAnsi="Times New Roman" w:cs="Times New Roman"/>
          <w:noProof/>
        </w:rPr>
        <w:t xml:space="preserve">a </w:t>
      </w:r>
      <w:r w:rsidRPr="00E352C4">
        <w:rPr>
          <w:rFonts w:ascii="Times New Roman" w:hAnsi="Times New Roman" w:cs="Times New Roman"/>
          <w:noProof/>
        </w:rPr>
        <w:t>hyper</w:t>
      </w:r>
      <w:r w:rsidRPr="00E352C4">
        <w:rPr>
          <w:rFonts w:ascii="Times New Roman" w:eastAsia="SimSun" w:hAnsi="Times New Roman" w:cs="Times New Roman"/>
          <w:noProof/>
        </w:rPr>
        <w:t>autofluroscent</w:t>
      </w:r>
      <w:r w:rsidRPr="00E352C4">
        <w:rPr>
          <w:rFonts w:ascii="Times New Roman" w:hAnsi="Times New Roman" w:cs="Times New Roman"/>
          <w:noProof/>
        </w:rPr>
        <w:t xml:space="preserve"> ring with retinal vessels that were almost invisible. </w:t>
      </w:r>
      <w:r w:rsidRPr="00E352C4">
        <w:rPr>
          <w:rFonts w:ascii="Times New Roman" w:hAnsi="Times New Roman" w:cs="Times New Roman"/>
        </w:rPr>
        <w:t>Macular SD-OCT showe</w:t>
      </w:r>
      <w:r w:rsidRPr="00896724">
        <w:rPr>
          <w:rFonts w:ascii="Times New Roman" w:hAnsi="Times New Roman" w:cs="Times New Roman"/>
        </w:rPr>
        <w:t>d perifoveal o</w:t>
      </w:r>
      <w:r w:rsidRPr="00E352C4">
        <w:rPr>
          <w:rFonts w:ascii="Times New Roman" w:hAnsi="Times New Roman" w:cs="Times New Roman"/>
        </w:rPr>
        <w:t>uter retinal atrophy (Fig</w:t>
      </w:r>
      <w:r>
        <w:rPr>
          <w:rFonts w:ascii="Times New Roman" w:hAnsi="Times New Roman" w:cs="Times New Roman"/>
        </w:rPr>
        <w:t>ure</w:t>
      </w:r>
      <w:r w:rsidRPr="00E352C4">
        <w:rPr>
          <w:rFonts w:ascii="Times New Roman" w:eastAsia="SimSun" w:hAnsi="Times New Roman" w:cs="Times New Roman"/>
        </w:rPr>
        <w:t xml:space="preserve"> </w:t>
      </w:r>
      <w:r w:rsidRPr="00E352C4">
        <w:rPr>
          <w:rFonts w:ascii="Times New Roman" w:hAnsi="Times New Roman" w:cs="Times New Roman"/>
        </w:rPr>
        <w:t>2</w:t>
      </w:r>
      <w:r>
        <w:rPr>
          <w:rFonts w:ascii="Times New Roman" w:hAnsi="Times New Roman" w:cs="Times New Roman"/>
        </w:rPr>
        <w:t>,</w:t>
      </w:r>
      <w:r w:rsidRPr="00E352C4">
        <w:rPr>
          <w:rFonts w:ascii="Times New Roman" w:hAnsi="Times New Roman" w:cs="Times New Roman"/>
        </w:rPr>
        <w:t xml:space="preserve"> </w:t>
      </w:r>
      <w:r>
        <w:rPr>
          <w:rFonts w:ascii="Times New Roman" w:hAnsi="Times New Roman" w:cs="Times New Roman"/>
        </w:rPr>
        <w:t>pedigree</w:t>
      </w:r>
      <w:r w:rsidRPr="00E352C4">
        <w:rPr>
          <w:rFonts w:ascii="Times New Roman" w:hAnsi="Times New Roman" w:cs="Times New Roman"/>
        </w:rPr>
        <w:t xml:space="preserve"> 5). </w:t>
      </w:r>
      <w:r w:rsidRPr="00E352C4">
        <w:rPr>
          <w:rFonts w:ascii="Times New Roman" w:hAnsi="Times New Roman" w:cs="Times New Roman"/>
          <w:noProof/>
        </w:rPr>
        <w:t>Findings were symmetric in both eyes. Genetic analysis detected a novel c.13465G&gt;A</w:t>
      </w:r>
      <w:r>
        <w:rPr>
          <w:rFonts w:ascii="Times New Roman" w:hAnsi="Times New Roman" w:cs="Times New Roman"/>
          <w:noProof/>
        </w:rPr>
        <w:t xml:space="preserve"> </w:t>
      </w:r>
      <w:r w:rsidRPr="00E352C4">
        <w:rPr>
          <w:rFonts w:ascii="Times New Roman" w:hAnsi="Times New Roman" w:cs="Times New Roman"/>
          <w:noProof/>
        </w:rPr>
        <w:t>(E63)</w:t>
      </w:r>
      <w:r>
        <w:rPr>
          <w:rFonts w:ascii="Times New Roman" w:hAnsi="Times New Roman" w:cs="Times New Roman"/>
          <w:noProof/>
        </w:rPr>
        <w:t xml:space="preserve"> </w:t>
      </w:r>
      <w:bookmarkStart w:id="0" w:name="_GoBack"/>
      <w:r>
        <w:rPr>
          <w:rFonts w:ascii="Times New Roman" w:hAnsi="Times New Roman" w:cs="Times New Roman"/>
          <w:noProof/>
        </w:rPr>
        <w:t>[</w:t>
      </w:r>
      <w:bookmarkEnd w:id="0"/>
      <w:r w:rsidRPr="00E352C4">
        <w:rPr>
          <w:rFonts w:ascii="Times New Roman" w:hAnsi="Times New Roman" w:cs="Times New Roman"/>
          <w:noProof/>
        </w:rPr>
        <w:t>p.G4489S</w:t>
      </w:r>
      <w:r>
        <w:rPr>
          <w:rFonts w:ascii="Times New Roman" w:hAnsi="Times New Roman" w:cs="Times New Roman"/>
          <w:noProof/>
        </w:rPr>
        <w:t>]</w:t>
      </w:r>
      <w:r w:rsidRPr="00E352C4">
        <w:rPr>
          <w:rFonts w:ascii="Times New Roman" w:hAnsi="Times New Roman" w:cs="Times New Roman"/>
          <w:noProof/>
        </w:rPr>
        <w:t xml:space="preserve"> variant and an insertion at c.99_100insT</w:t>
      </w:r>
      <w:r>
        <w:rPr>
          <w:rFonts w:ascii="Times New Roman" w:hAnsi="Times New Roman" w:cs="Times New Roman"/>
          <w:noProof/>
        </w:rPr>
        <w:t xml:space="preserve"> </w:t>
      </w:r>
      <w:r w:rsidRPr="00E352C4">
        <w:rPr>
          <w:rFonts w:ascii="Times New Roman" w:hAnsi="Times New Roman" w:cs="Times New Roman"/>
          <w:noProof/>
        </w:rPr>
        <w:t>(E2)</w:t>
      </w:r>
      <w:r>
        <w:rPr>
          <w:rFonts w:ascii="Times New Roman" w:hAnsi="Times New Roman" w:cs="Times New Roman"/>
          <w:noProof/>
        </w:rPr>
        <w:t xml:space="preserve"> [</w:t>
      </w:r>
      <w:r w:rsidRPr="00E352C4">
        <w:rPr>
          <w:rFonts w:ascii="Times New Roman" w:hAnsi="Times New Roman" w:cs="Times New Roman"/>
          <w:noProof/>
        </w:rPr>
        <w:t>p.R34Sfs</w:t>
      </w:r>
      <w:r>
        <w:rPr>
          <w:rFonts w:ascii="Times New Roman" w:hAnsi="Times New Roman" w:cs="Times New Roman"/>
          <w:noProof/>
        </w:rPr>
        <w:t>]</w:t>
      </w:r>
      <w:r w:rsidRPr="00E352C4">
        <w:rPr>
          <w:rFonts w:ascii="Times New Roman" w:hAnsi="Times New Roman" w:cs="Times New Roman"/>
          <w:noProof/>
        </w:rPr>
        <w:t xml:space="preserve"> of the </w:t>
      </w:r>
      <w:r w:rsidRPr="008B774F">
        <w:rPr>
          <w:rFonts w:ascii="Times New Roman" w:hAnsi="Times New Roman" w:cs="Times New Roman"/>
          <w:i/>
          <w:noProof/>
        </w:rPr>
        <w:t>USH2A</w:t>
      </w:r>
      <w:r w:rsidRPr="00E352C4">
        <w:rPr>
          <w:rFonts w:ascii="Times New Roman" w:hAnsi="Times New Roman" w:cs="Times New Roman"/>
          <w:noProof/>
        </w:rPr>
        <w:t xml:space="preserve"> gene. </w:t>
      </w:r>
      <w:r w:rsidRPr="00846BBC">
        <w:rPr>
          <w:rFonts w:ascii="Times New Roman" w:hAnsi="Times New Roman" w:cs="Times New Roman"/>
          <w:noProof/>
        </w:rPr>
        <w:t>Both of her parents passed away.</w:t>
      </w:r>
    </w:p>
    <w:p w14:paraId="1B9FED1D" w14:textId="77777777" w:rsidR="00315D1D" w:rsidRDefault="00315D1D" w:rsidP="000F6E1E">
      <w:pPr>
        <w:spacing w:line="480" w:lineRule="auto"/>
        <w:rPr>
          <w:rFonts w:ascii="Times New Roman" w:hAnsi="Times New Roman" w:cs="Times New Roman"/>
          <w:b/>
        </w:rPr>
      </w:pPr>
    </w:p>
    <w:p w14:paraId="51EF4348" w14:textId="77777777" w:rsidR="003E0FFD" w:rsidRDefault="003E0FFD">
      <w:pPr>
        <w:widowControl/>
        <w:jc w:val="left"/>
        <w:rPr>
          <w:rFonts w:ascii="Times New Roman" w:hAnsi="Times New Roman" w:cs="Times New Roman"/>
          <w:b/>
        </w:rPr>
      </w:pPr>
      <w:r>
        <w:rPr>
          <w:rFonts w:ascii="Times New Roman" w:hAnsi="Times New Roman" w:cs="Times New Roman"/>
          <w:b/>
        </w:rPr>
        <w:br w:type="page"/>
      </w:r>
    </w:p>
    <w:p w14:paraId="374F24D1" w14:textId="6188A358" w:rsidR="000F6E1E" w:rsidRPr="00E352C4" w:rsidRDefault="000F6E1E" w:rsidP="000F6E1E">
      <w:pPr>
        <w:spacing w:line="480" w:lineRule="auto"/>
        <w:rPr>
          <w:rFonts w:ascii="Times New Roman" w:hAnsi="Times New Roman" w:cs="Times New Roman"/>
          <w:b/>
        </w:rPr>
      </w:pPr>
      <w:r w:rsidRPr="00E352C4">
        <w:rPr>
          <w:rFonts w:ascii="Times New Roman" w:hAnsi="Times New Roman" w:cs="Times New Roman"/>
          <w:b/>
        </w:rPr>
        <w:t>T</w:t>
      </w:r>
      <w:r w:rsidRPr="00E352C4">
        <w:rPr>
          <w:rFonts w:ascii="Times New Roman" w:hAnsi="Times New Roman" w:cs="Times New Roman"/>
          <w:vanish/>
          <w:sz w:val="22"/>
        </w:rPr>
        <w:cr/>
        <w:t>PLEMENTARY MATERIALS4853V)pes. P</w:t>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b/>
          <w:vanish/>
        </w:rPr>
        <w:t>region</w:t>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vanish/>
          <w:sz w:val="22"/>
        </w:rPr>
        <w:fldChar w:fldCharType="begin"/>
      </w:r>
      <w:r w:rsidRPr="00E352C4">
        <w:rPr>
          <w:rFonts w:ascii="Times New Roman" w:hAnsi="Times New Roman" w:cs="Times New Roman"/>
          <w:vanish/>
          <w:sz w:val="22"/>
        </w:rPr>
        <w:instrText>PAGE</w:instrText>
      </w:r>
      <w:r w:rsidRPr="00E352C4">
        <w:rPr>
          <w:rFonts w:ascii="Times New Roman" w:hAnsi="Times New Roman" w:cs="Times New Roman"/>
          <w:vanish/>
          <w:sz w:val="22"/>
        </w:rPr>
        <w:fldChar w:fldCharType="separate"/>
      </w:r>
      <w:r w:rsidRPr="00E352C4">
        <w:rPr>
          <w:rFonts w:ascii="Times New Roman" w:hAnsi="Times New Roman" w:cs="Times New Roman"/>
          <w:noProof/>
          <w:vanish/>
          <w:sz w:val="22"/>
        </w:rPr>
        <w:t>XXX</w:t>
      </w:r>
      <w:r w:rsidRPr="00E352C4">
        <w:rPr>
          <w:rFonts w:ascii="Times New Roman" w:hAnsi="Times New Roman" w:cs="Times New Roman"/>
          <w:vanish/>
          <w:sz w:val="22"/>
        </w:rPr>
        <w:fldChar w:fldCharType="end"/>
      </w:r>
      <w:r w:rsidRPr="00E352C4">
        <w:rPr>
          <w:rFonts w:ascii="Times New Roman" w:hAnsi="Times New Roman" w:cs="Times New Roman"/>
          <w:b/>
        </w:rPr>
        <w:t>ABLES</w:t>
      </w:r>
    </w:p>
    <w:p w14:paraId="724429A9" w14:textId="77777777" w:rsidR="000F6E1E" w:rsidRPr="00E352C4" w:rsidRDefault="000F6E1E" w:rsidP="000F6E1E">
      <w:pPr>
        <w:spacing w:line="480" w:lineRule="auto"/>
        <w:rPr>
          <w:rFonts w:ascii="Times New Roman" w:hAnsi="Times New Roman" w:cs="Times New Roman"/>
          <w:sz w:val="22"/>
        </w:rPr>
      </w:pPr>
      <w:r>
        <w:rPr>
          <w:rFonts w:ascii="Times New Roman" w:hAnsi="Times New Roman" w:cs="Times New Roman"/>
          <w:b/>
          <w:sz w:val="22"/>
        </w:rPr>
        <w:t xml:space="preserve">Table </w:t>
      </w:r>
      <w:r>
        <w:rPr>
          <w:rFonts w:ascii="Times New Roman" w:hAnsi="Times New Roman" w:cs="Times New Roman" w:hint="eastAsia"/>
          <w:b/>
          <w:sz w:val="22"/>
        </w:rPr>
        <w:t>4.</w:t>
      </w:r>
      <w:r w:rsidRPr="00E352C4">
        <w:rPr>
          <w:rFonts w:ascii="Times New Roman" w:hAnsi="Times New Roman" w:cs="Times New Roman"/>
          <w:b/>
          <w:sz w:val="22"/>
        </w:rPr>
        <w:t xml:space="preserve"> </w:t>
      </w:r>
      <w:r w:rsidRPr="00E352C4">
        <w:rPr>
          <w:rFonts w:ascii="Times New Roman" w:hAnsi="Times New Roman" w:cs="Times New Roman"/>
          <w:sz w:val="22"/>
        </w:rPr>
        <w:t xml:space="preserve">The structure of </w:t>
      </w:r>
      <w:r w:rsidRPr="00E352C4">
        <w:rPr>
          <w:rFonts w:ascii="Times New Roman" w:eastAsia="SimSun" w:hAnsi="Times New Roman" w:cs="Times New Roman"/>
          <w:sz w:val="22"/>
        </w:rPr>
        <w:t xml:space="preserve">the </w:t>
      </w:r>
      <w:r w:rsidRPr="00E352C4">
        <w:rPr>
          <w:rFonts w:ascii="Times New Roman" w:hAnsi="Times New Roman" w:cs="Times New Roman"/>
          <w:sz w:val="22"/>
        </w:rPr>
        <w:t>USH2A protein was cut into 4 regions for three-dimensional modeling</w:t>
      </w:r>
      <w:r w:rsidRPr="00E352C4">
        <w:rPr>
          <w:rFonts w:ascii="Times New Roman" w:eastAsia="SimSun" w:hAnsi="Times New Roman" w:cs="Times New Roman"/>
          <w:sz w:val="22"/>
        </w:rPr>
        <w:t>.</w:t>
      </w:r>
    </w:p>
    <w:tbl>
      <w:tblPr>
        <w:tblStyle w:val="a3"/>
        <w:tblW w:w="6771" w:type="dxa"/>
        <w:tblLayout w:type="fixed"/>
        <w:tblLook w:val="04A0" w:firstRow="1" w:lastRow="0" w:firstColumn="1" w:lastColumn="0" w:noHBand="0" w:noVBand="1"/>
      </w:tblPr>
      <w:tblGrid>
        <w:gridCol w:w="817"/>
        <w:gridCol w:w="1134"/>
        <w:gridCol w:w="1418"/>
        <w:gridCol w:w="992"/>
        <w:gridCol w:w="1559"/>
        <w:gridCol w:w="851"/>
      </w:tblGrid>
      <w:tr w:rsidR="000F6E1E" w:rsidRPr="00E352C4" w14:paraId="588CE326" w14:textId="77777777" w:rsidTr="005B6772">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817" w:type="dxa"/>
          </w:tcPr>
          <w:p w14:paraId="3BFF1A07" w14:textId="77777777" w:rsidR="000F6E1E" w:rsidRPr="00E352C4" w:rsidRDefault="000F6E1E" w:rsidP="005B6772">
            <w:pPr>
              <w:spacing w:line="480" w:lineRule="auto"/>
              <w:jc w:val="left"/>
              <w:rPr>
                <w:rFonts w:ascii="Times New Roman" w:hAnsi="Times New Roman" w:cs="Times New Roman"/>
                <w:sz w:val="18"/>
                <w:szCs w:val="20"/>
              </w:rPr>
            </w:pPr>
            <w:r w:rsidRPr="00E352C4">
              <w:rPr>
                <w:rFonts w:ascii="Times New Roman" w:hAnsi="Times New Roman" w:cs="Times New Roman"/>
                <w:sz w:val="18"/>
                <w:szCs w:val="20"/>
              </w:rPr>
              <w:t>Region</w:t>
            </w:r>
          </w:p>
        </w:tc>
        <w:tc>
          <w:tcPr>
            <w:tcW w:w="1134" w:type="dxa"/>
          </w:tcPr>
          <w:p w14:paraId="44964C18" w14:textId="77777777" w:rsidR="000F6E1E" w:rsidRPr="00E352C4" w:rsidRDefault="000F6E1E" w:rsidP="005B6772">
            <w:pPr>
              <w:spacing w:line="480" w:lineRule="auto"/>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E352C4">
              <w:rPr>
                <w:rFonts w:ascii="Times New Roman" w:hAnsi="Times New Roman" w:cs="Times New Roman"/>
                <w:sz w:val="18"/>
                <w:szCs w:val="20"/>
              </w:rPr>
              <w:t>Location</w:t>
            </w:r>
          </w:p>
        </w:tc>
        <w:tc>
          <w:tcPr>
            <w:tcW w:w="1418" w:type="dxa"/>
          </w:tcPr>
          <w:p w14:paraId="54F20E7B" w14:textId="77777777" w:rsidR="000F6E1E" w:rsidRPr="00E352C4" w:rsidRDefault="000F6E1E" w:rsidP="005B6772">
            <w:pPr>
              <w:spacing w:line="480" w:lineRule="auto"/>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E352C4">
              <w:rPr>
                <w:rFonts w:ascii="Times New Roman" w:hAnsi="Times New Roman" w:cs="Times New Roman"/>
                <w:sz w:val="18"/>
                <w:szCs w:val="20"/>
              </w:rPr>
              <w:t>Covering the cDNA</w:t>
            </w:r>
          </w:p>
        </w:tc>
        <w:tc>
          <w:tcPr>
            <w:tcW w:w="992" w:type="dxa"/>
          </w:tcPr>
          <w:p w14:paraId="652275C0" w14:textId="77777777" w:rsidR="000F6E1E" w:rsidRPr="00E352C4" w:rsidRDefault="000F6E1E" w:rsidP="005B6772">
            <w:pPr>
              <w:spacing w:line="480" w:lineRule="auto"/>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E352C4">
              <w:rPr>
                <w:rFonts w:ascii="Times New Roman" w:hAnsi="Times New Roman" w:cs="Times New Roman"/>
                <w:sz w:val="18"/>
                <w:szCs w:val="20"/>
              </w:rPr>
              <w:t xml:space="preserve">Exons </w:t>
            </w:r>
          </w:p>
        </w:tc>
        <w:tc>
          <w:tcPr>
            <w:tcW w:w="1559" w:type="dxa"/>
          </w:tcPr>
          <w:p w14:paraId="760C2442" w14:textId="77777777" w:rsidR="000F6E1E" w:rsidRPr="00E352C4" w:rsidRDefault="000F6E1E" w:rsidP="005B6772">
            <w:pPr>
              <w:spacing w:line="480" w:lineRule="auto"/>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E352C4">
              <w:rPr>
                <w:rFonts w:ascii="Times New Roman" w:hAnsi="Times New Roman" w:cs="Times New Roman"/>
                <w:sz w:val="18"/>
                <w:szCs w:val="20"/>
              </w:rPr>
              <w:t>Alteration of Amino Acids</w:t>
            </w:r>
          </w:p>
        </w:tc>
        <w:tc>
          <w:tcPr>
            <w:tcW w:w="851" w:type="dxa"/>
          </w:tcPr>
          <w:p w14:paraId="4AD7EC31" w14:textId="77777777" w:rsidR="000F6E1E" w:rsidRPr="00E352C4" w:rsidRDefault="000F6E1E" w:rsidP="005B6772">
            <w:pPr>
              <w:spacing w:line="480" w:lineRule="auto"/>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E352C4">
              <w:rPr>
                <w:rFonts w:ascii="Times New Roman" w:hAnsi="Times New Roman" w:cs="Times New Roman"/>
                <w:sz w:val="18"/>
                <w:szCs w:val="20"/>
              </w:rPr>
              <w:t>Base position</w:t>
            </w:r>
          </w:p>
        </w:tc>
      </w:tr>
      <w:tr w:rsidR="000F6E1E" w:rsidRPr="00E352C4" w14:paraId="12892085" w14:textId="77777777" w:rsidTr="005B677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817" w:type="dxa"/>
            <w:vAlign w:val="center"/>
          </w:tcPr>
          <w:p w14:paraId="2FF3105B" w14:textId="77777777" w:rsidR="000F6E1E" w:rsidRPr="00E352C4" w:rsidRDefault="000F6E1E" w:rsidP="005B6772">
            <w:pPr>
              <w:spacing w:line="480" w:lineRule="auto"/>
              <w:rPr>
                <w:rFonts w:ascii="Times New Roman" w:hAnsi="Times New Roman" w:cs="Times New Roman"/>
                <w:sz w:val="16"/>
                <w:szCs w:val="20"/>
              </w:rPr>
            </w:pPr>
            <w:r w:rsidRPr="00E352C4">
              <w:rPr>
                <w:rFonts w:ascii="Times New Roman" w:hAnsi="Times New Roman" w:cs="Times New Roman"/>
                <w:sz w:val="16"/>
                <w:szCs w:val="20"/>
              </w:rPr>
              <w:t>1</w:t>
            </w:r>
          </w:p>
        </w:tc>
        <w:tc>
          <w:tcPr>
            <w:tcW w:w="1134" w:type="dxa"/>
          </w:tcPr>
          <w:p w14:paraId="1AC74DF3"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1-1468</w:t>
            </w:r>
          </w:p>
        </w:tc>
        <w:tc>
          <w:tcPr>
            <w:tcW w:w="1418" w:type="dxa"/>
          </w:tcPr>
          <w:p w14:paraId="6B06236A"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c.99_100insT</w:t>
            </w:r>
          </w:p>
        </w:tc>
        <w:tc>
          <w:tcPr>
            <w:tcW w:w="992" w:type="dxa"/>
          </w:tcPr>
          <w:p w14:paraId="658985ED"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2</w:t>
            </w:r>
          </w:p>
        </w:tc>
        <w:tc>
          <w:tcPr>
            <w:tcW w:w="1559" w:type="dxa"/>
          </w:tcPr>
          <w:p w14:paraId="67E3CF01"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R34Sfs</w:t>
            </w:r>
          </w:p>
        </w:tc>
        <w:tc>
          <w:tcPr>
            <w:tcW w:w="851" w:type="dxa"/>
          </w:tcPr>
          <w:p w14:paraId="29894782"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99</w:t>
            </w:r>
          </w:p>
        </w:tc>
      </w:tr>
      <w:tr w:rsidR="000F6E1E" w:rsidRPr="00E352C4" w14:paraId="3A8BBBBF" w14:textId="77777777" w:rsidTr="005B6772">
        <w:trPr>
          <w:trHeight w:val="285"/>
        </w:trPr>
        <w:tc>
          <w:tcPr>
            <w:cnfStyle w:val="001000000000" w:firstRow="0" w:lastRow="0" w:firstColumn="1" w:lastColumn="0" w:oddVBand="0" w:evenVBand="0" w:oddHBand="0" w:evenHBand="0" w:firstRowFirstColumn="0" w:firstRowLastColumn="0" w:lastRowFirstColumn="0" w:lastRowLastColumn="0"/>
            <w:tcW w:w="817" w:type="dxa"/>
            <w:vMerge w:val="restart"/>
            <w:vAlign w:val="center"/>
          </w:tcPr>
          <w:p w14:paraId="31B13D13" w14:textId="77777777" w:rsidR="000F6E1E" w:rsidRPr="00E352C4" w:rsidRDefault="000F6E1E" w:rsidP="005B6772">
            <w:pPr>
              <w:spacing w:line="480" w:lineRule="auto"/>
              <w:rPr>
                <w:rFonts w:ascii="Times New Roman" w:hAnsi="Times New Roman" w:cs="Times New Roman"/>
                <w:sz w:val="16"/>
                <w:szCs w:val="20"/>
              </w:rPr>
            </w:pPr>
            <w:r w:rsidRPr="00E352C4">
              <w:rPr>
                <w:rFonts w:ascii="Times New Roman" w:hAnsi="Times New Roman" w:cs="Times New Roman"/>
                <w:sz w:val="16"/>
                <w:szCs w:val="20"/>
              </w:rPr>
              <w:t>2</w:t>
            </w:r>
          </w:p>
        </w:tc>
        <w:tc>
          <w:tcPr>
            <w:tcW w:w="1134" w:type="dxa"/>
          </w:tcPr>
          <w:p w14:paraId="7780C290"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747-2239</w:t>
            </w:r>
          </w:p>
        </w:tc>
        <w:tc>
          <w:tcPr>
            <w:tcW w:w="1418" w:type="dxa"/>
          </w:tcPr>
          <w:p w14:paraId="21B50527"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c.2792G&gt;A</w:t>
            </w:r>
          </w:p>
        </w:tc>
        <w:tc>
          <w:tcPr>
            <w:tcW w:w="992" w:type="dxa"/>
          </w:tcPr>
          <w:p w14:paraId="38935FF1"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13</w:t>
            </w:r>
          </w:p>
        </w:tc>
        <w:tc>
          <w:tcPr>
            <w:tcW w:w="1559" w:type="dxa"/>
          </w:tcPr>
          <w:p w14:paraId="08D471ED"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C931Y</w:t>
            </w:r>
          </w:p>
        </w:tc>
        <w:tc>
          <w:tcPr>
            <w:tcW w:w="851" w:type="dxa"/>
          </w:tcPr>
          <w:p w14:paraId="59234E9D"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2792</w:t>
            </w:r>
          </w:p>
        </w:tc>
      </w:tr>
      <w:tr w:rsidR="000F6E1E" w:rsidRPr="00E352C4" w14:paraId="23D035C9" w14:textId="77777777" w:rsidTr="005B677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817" w:type="dxa"/>
            <w:vMerge/>
            <w:vAlign w:val="center"/>
          </w:tcPr>
          <w:p w14:paraId="1DAE58A5" w14:textId="77777777" w:rsidR="000F6E1E" w:rsidRPr="00E352C4" w:rsidRDefault="000F6E1E" w:rsidP="005B6772">
            <w:pPr>
              <w:spacing w:line="480" w:lineRule="auto"/>
              <w:rPr>
                <w:rFonts w:ascii="Times New Roman" w:hAnsi="Times New Roman" w:cs="Times New Roman"/>
                <w:sz w:val="16"/>
                <w:szCs w:val="20"/>
              </w:rPr>
            </w:pPr>
          </w:p>
        </w:tc>
        <w:tc>
          <w:tcPr>
            <w:tcW w:w="1134" w:type="dxa"/>
            <w:shd w:val="clear" w:color="auto" w:fill="auto"/>
          </w:tcPr>
          <w:p w14:paraId="448B65A4"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747-2239</w:t>
            </w:r>
          </w:p>
        </w:tc>
        <w:tc>
          <w:tcPr>
            <w:tcW w:w="1418" w:type="dxa"/>
            <w:shd w:val="clear" w:color="auto" w:fill="auto"/>
          </w:tcPr>
          <w:p w14:paraId="32C72B28"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c.2802T&gt;G</w:t>
            </w:r>
          </w:p>
        </w:tc>
        <w:tc>
          <w:tcPr>
            <w:tcW w:w="992" w:type="dxa"/>
            <w:shd w:val="clear" w:color="auto" w:fill="auto"/>
          </w:tcPr>
          <w:p w14:paraId="1DCF6A8F"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13</w:t>
            </w:r>
          </w:p>
        </w:tc>
        <w:tc>
          <w:tcPr>
            <w:tcW w:w="1559" w:type="dxa"/>
            <w:shd w:val="clear" w:color="auto" w:fill="auto"/>
          </w:tcPr>
          <w:p w14:paraId="3937BF4D"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C934W</w:t>
            </w:r>
          </w:p>
        </w:tc>
        <w:tc>
          <w:tcPr>
            <w:tcW w:w="851" w:type="dxa"/>
            <w:shd w:val="clear" w:color="auto" w:fill="auto"/>
          </w:tcPr>
          <w:p w14:paraId="2AB2AE29"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2802</w:t>
            </w:r>
          </w:p>
        </w:tc>
      </w:tr>
      <w:tr w:rsidR="000F6E1E" w:rsidRPr="00E352C4" w14:paraId="1F25F9D4" w14:textId="77777777" w:rsidTr="005B6772">
        <w:trPr>
          <w:trHeight w:val="285"/>
        </w:trPr>
        <w:tc>
          <w:tcPr>
            <w:cnfStyle w:val="001000000000" w:firstRow="0" w:lastRow="0" w:firstColumn="1" w:lastColumn="0" w:oddVBand="0" w:evenVBand="0" w:oddHBand="0" w:evenHBand="0" w:firstRowFirstColumn="0" w:firstRowLastColumn="0" w:lastRowFirstColumn="0" w:lastRowLastColumn="0"/>
            <w:tcW w:w="817" w:type="dxa"/>
            <w:vMerge/>
            <w:vAlign w:val="center"/>
          </w:tcPr>
          <w:p w14:paraId="05AC2029" w14:textId="77777777" w:rsidR="000F6E1E" w:rsidRPr="00E352C4" w:rsidRDefault="000F6E1E" w:rsidP="005B6772">
            <w:pPr>
              <w:spacing w:line="480" w:lineRule="auto"/>
              <w:rPr>
                <w:rFonts w:ascii="Times New Roman" w:hAnsi="Times New Roman" w:cs="Times New Roman"/>
                <w:sz w:val="16"/>
                <w:szCs w:val="20"/>
              </w:rPr>
            </w:pPr>
          </w:p>
        </w:tc>
        <w:tc>
          <w:tcPr>
            <w:tcW w:w="1134" w:type="dxa"/>
          </w:tcPr>
          <w:p w14:paraId="375A8AF4"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747-2239</w:t>
            </w:r>
          </w:p>
        </w:tc>
        <w:tc>
          <w:tcPr>
            <w:tcW w:w="1418" w:type="dxa"/>
          </w:tcPr>
          <w:p w14:paraId="2791861D" w14:textId="77777777" w:rsidR="000F6E1E" w:rsidRPr="00E352C4" w:rsidRDefault="000F6E1E" w:rsidP="003A6FD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c.5581</w:t>
            </w:r>
            <w:r w:rsidR="003A6FDE">
              <w:rPr>
                <w:rFonts w:ascii="Times New Roman" w:hAnsi="Times New Roman" w:cs="Times New Roman" w:hint="eastAsia"/>
                <w:sz w:val="16"/>
                <w:szCs w:val="20"/>
              </w:rPr>
              <w:t>G</w:t>
            </w:r>
            <w:r w:rsidRPr="00E352C4">
              <w:rPr>
                <w:rFonts w:ascii="Times New Roman" w:hAnsi="Times New Roman" w:cs="Times New Roman"/>
                <w:sz w:val="16"/>
                <w:szCs w:val="20"/>
              </w:rPr>
              <w:t>&gt;</w:t>
            </w:r>
            <w:r w:rsidR="003A6FDE">
              <w:rPr>
                <w:rFonts w:ascii="Times New Roman" w:hAnsi="Times New Roman" w:cs="Times New Roman" w:hint="eastAsia"/>
                <w:sz w:val="16"/>
                <w:szCs w:val="20"/>
              </w:rPr>
              <w:t>A</w:t>
            </w:r>
          </w:p>
        </w:tc>
        <w:tc>
          <w:tcPr>
            <w:tcW w:w="992" w:type="dxa"/>
          </w:tcPr>
          <w:p w14:paraId="14D2C75A"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28</w:t>
            </w:r>
          </w:p>
        </w:tc>
        <w:tc>
          <w:tcPr>
            <w:tcW w:w="1559" w:type="dxa"/>
          </w:tcPr>
          <w:p w14:paraId="75367FBD"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G1861S</w:t>
            </w:r>
          </w:p>
        </w:tc>
        <w:tc>
          <w:tcPr>
            <w:tcW w:w="851" w:type="dxa"/>
          </w:tcPr>
          <w:p w14:paraId="46CF70C4"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5581</w:t>
            </w:r>
          </w:p>
        </w:tc>
      </w:tr>
      <w:tr w:rsidR="000F6E1E" w:rsidRPr="00E352C4" w14:paraId="112DFF16" w14:textId="77777777" w:rsidTr="005B677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817" w:type="dxa"/>
            <w:vMerge w:val="restart"/>
            <w:vAlign w:val="center"/>
          </w:tcPr>
          <w:p w14:paraId="0EEDFFB4" w14:textId="77777777" w:rsidR="000F6E1E" w:rsidRPr="00E352C4" w:rsidRDefault="000F6E1E" w:rsidP="005B6772">
            <w:pPr>
              <w:spacing w:line="480" w:lineRule="auto"/>
              <w:rPr>
                <w:rFonts w:ascii="Times New Roman" w:hAnsi="Times New Roman" w:cs="Times New Roman"/>
                <w:sz w:val="16"/>
                <w:szCs w:val="20"/>
              </w:rPr>
            </w:pPr>
            <w:r w:rsidRPr="00E352C4">
              <w:rPr>
                <w:rFonts w:ascii="Times New Roman" w:hAnsi="Times New Roman" w:cs="Times New Roman"/>
                <w:sz w:val="16"/>
                <w:szCs w:val="20"/>
              </w:rPr>
              <w:t>3</w:t>
            </w:r>
          </w:p>
        </w:tc>
        <w:tc>
          <w:tcPr>
            <w:tcW w:w="1134" w:type="dxa"/>
          </w:tcPr>
          <w:p w14:paraId="5B774D05"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3774-5202</w:t>
            </w:r>
          </w:p>
        </w:tc>
        <w:tc>
          <w:tcPr>
            <w:tcW w:w="1418" w:type="dxa"/>
          </w:tcPr>
          <w:p w14:paraId="0AD28E3D"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c.13465G&gt;A</w:t>
            </w:r>
          </w:p>
        </w:tc>
        <w:tc>
          <w:tcPr>
            <w:tcW w:w="992" w:type="dxa"/>
          </w:tcPr>
          <w:p w14:paraId="4AA77055"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63</w:t>
            </w:r>
          </w:p>
        </w:tc>
        <w:tc>
          <w:tcPr>
            <w:tcW w:w="1559" w:type="dxa"/>
          </w:tcPr>
          <w:p w14:paraId="148D533C"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G4489S</w:t>
            </w:r>
          </w:p>
        </w:tc>
        <w:tc>
          <w:tcPr>
            <w:tcW w:w="851" w:type="dxa"/>
          </w:tcPr>
          <w:p w14:paraId="0CBEDCEC"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13465</w:t>
            </w:r>
          </w:p>
        </w:tc>
      </w:tr>
      <w:tr w:rsidR="000F6E1E" w:rsidRPr="00E352C4" w14:paraId="09618011" w14:textId="77777777" w:rsidTr="005B6772">
        <w:trPr>
          <w:trHeight w:val="285"/>
        </w:trPr>
        <w:tc>
          <w:tcPr>
            <w:cnfStyle w:val="001000000000" w:firstRow="0" w:lastRow="0" w:firstColumn="1" w:lastColumn="0" w:oddVBand="0" w:evenVBand="0" w:oddHBand="0" w:evenHBand="0" w:firstRowFirstColumn="0" w:firstRowLastColumn="0" w:lastRowFirstColumn="0" w:lastRowLastColumn="0"/>
            <w:tcW w:w="817" w:type="dxa"/>
            <w:vMerge/>
            <w:vAlign w:val="center"/>
          </w:tcPr>
          <w:p w14:paraId="2C9FAF0F" w14:textId="77777777" w:rsidR="000F6E1E" w:rsidRPr="00E352C4" w:rsidRDefault="000F6E1E" w:rsidP="005B6772">
            <w:pPr>
              <w:spacing w:line="480" w:lineRule="auto"/>
              <w:rPr>
                <w:rFonts w:ascii="Times New Roman" w:hAnsi="Times New Roman" w:cs="Times New Roman"/>
                <w:sz w:val="16"/>
                <w:szCs w:val="20"/>
              </w:rPr>
            </w:pPr>
          </w:p>
        </w:tc>
        <w:tc>
          <w:tcPr>
            <w:tcW w:w="1134" w:type="dxa"/>
            <w:shd w:val="clear" w:color="auto" w:fill="BFBFBF" w:themeFill="background1" w:themeFillShade="BF"/>
          </w:tcPr>
          <w:p w14:paraId="050B918B"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3774-5202</w:t>
            </w:r>
          </w:p>
        </w:tc>
        <w:tc>
          <w:tcPr>
            <w:tcW w:w="1418" w:type="dxa"/>
            <w:shd w:val="clear" w:color="auto" w:fill="BFBFBF" w:themeFill="background1" w:themeFillShade="BF"/>
          </w:tcPr>
          <w:p w14:paraId="27DB32BA"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c.14017T&gt;C</w:t>
            </w:r>
          </w:p>
        </w:tc>
        <w:tc>
          <w:tcPr>
            <w:tcW w:w="992" w:type="dxa"/>
            <w:shd w:val="clear" w:color="auto" w:fill="BFBFBF" w:themeFill="background1" w:themeFillShade="BF"/>
          </w:tcPr>
          <w:p w14:paraId="1F35CA03"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64</w:t>
            </w:r>
          </w:p>
        </w:tc>
        <w:tc>
          <w:tcPr>
            <w:tcW w:w="1559" w:type="dxa"/>
            <w:shd w:val="clear" w:color="auto" w:fill="BFBFBF" w:themeFill="background1" w:themeFillShade="BF"/>
          </w:tcPr>
          <w:p w14:paraId="6D9390A8"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Y4673H</w:t>
            </w:r>
          </w:p>
        </w:tc>
        <w:tc>
          <w:tcPr>
            <w:tcW w:w="851" w:type="dxa"/>
            <w:shd w:val="clear" w:color="auto" w:fill="BFBFBF" w:themeFill="background1" w:themeFillShade="BF"/>
          </w:tcPr>
          <w:p w14:paraId="51216661"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14017</w:t>
            </w:r>
          </w:p>
        </w:tc>
      </w:tr>
      <w:tr w:rsidR="000F6E1E" w:rsidRPr="00E352C4" w14:paraId="19B3900A" w14:textId="77777777" w:rsidTr="005B677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817" w:type="dxa"/>
            <w:vMerge/>
            <w:vAlign w:val="center"/>
          </w:tcPr>
          <w:p w14:paraId="7C7AC412" w14:textId="77777777" w:rsidR="000F6E1E" w:rsidRPr="00E352C4" w:rsidRDefault="000F6E1E" w:rsidP="005B6772">
            <w:pPr>
              <w:spacing w:line="480" w:lineRule="auto"/>
              <w:rPr>
                <w:rFonts w:ascii="Times New Roman" w:hAnsi="Times New Roman" w:cs="Times New Roman"/>
                <w:sz w:val="16"/>
                <w:szCs w:val="20"/>
              </w:rPr>
            </w:pPr>
          </w:p>
        </w:tc>
        <w:tc>
          <w:tcPr>
            <w:tcW w:w="1134" w:type="dxa"/>
          </w:tcPr>
          <w:p w14:paraId="0CC0D3B7"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3774-5202</w:t>
            </w:r>
          </w:p>
        </w:tc>
        <w:tc>
          <w:tcPr>
            <w:tcW w:w="1418" w:type="dxa"/>
          </w:tcPr>
          <w:p w14:paraId="5C86B99E"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c.14557A&gt;G</w:t>
            </w:r>
          </w:p>
        </w:tc>
        <w:tc>
          <w:tcPr>
            <w:tcW w:w="992" w:type="dxa"/>
          </w:tcPr>
          <w:p w14:paraId="378BCDB2"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66</w:t>
            </w:r>
          </w:p>
        </w:tc>
        <w:tc>
          <w:tcPr>
            <w:tcW w:w="1559" w:type="dxa"/>
          </w:tcPr>
          <w:p w14:paraId="095F03B4"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M4853V</w:t>
            </w:r>
          </w:p>
        </w:tc>
        <w:tc>
          <w:tcPr>
            <w:tcW w:w="851" w:type="dxa"/>
          </w:tcPr>
          <w:p w14:paraId="1D1DC24C"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14557</w:t>
            </w:r>
          </w:p>
        </w:tc>
      </w:tr>
      <w:tr w:rsidR="000F6E1E" w:rsidRPr="00E352C4" w14:paraId="55956949" w14:textId="77777777" w:rsidTr="005B6772">
        <w:trPr>
          <w:trHeight w:val="285"/>
        </w:trPr>
        <w:tc>
          <w:tcPr>
            <w:cnfStyle w:val="001000000000" w:firstRow="0" w:lastRow="0" w:firstColumn="1" w:lastColumn="0" w:oddVBand="0" w:evenVBand="0" w:oddHBand="0" w:evenHBand="0" w:firstRowFirstColumn="0" w:firstRowLastColumn="0" w:lastRowFirstColumn="0" w:lastRowLastColumn="0"/>
            <w:tcW w:w="817" w:type="dxa"/>
            <w:vMerge/>
            <w:vAlign w:val="center"/>
          </w:tcPr>
          <w:p w14:paraId="18A98C7A" w14:textId="77777777" w:rsidR="000F6E1E" w:rsidRPr="00E352C4" w:rsidRDefault="000F6E1E" w:rsidP="005B6772">
            <w:pPr>
              <w:spacing w:line="480" w:lineRule="auto"/>
              <w:rPr>
                <w:rFonts w:ascii="Times New Roman" w:hAnsi="Times New Roman" w:cs="Times New Roman"/>
                <w:sz w:val="16"/>
                <w:szCs w:val="20"/>
              </w:rPr>
            </w:pPr>
          </w:p>
        </w:tc>
        <w:tc>
          <w:tcPr>
            <w:tcW w:w="1134" w:type="dxa"/>
            <w:shd w:val="clear" w:color="auto" w:fill="BFBFBF" w:themeFill="background1" w:themeFillShade="BF"/>
          </w:tcPr>
          <w:p w14:paraId="3B7EEAAE"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3774-5202</w:t>
            </w:r>
          </w:p>
        </w:tc>
        <w:tc>
          <w:tcPr>
            <w:tcW w:w="1418" w:type="dxa"/>
            <w:shd w:val="clear" w:color="auto" w:fill="BFBFBF" w:themeFill="background1" w:themeFillShade="BF"/>
          </w:tcPr>
          <w:p w14:paraId="0EFDDE32" w14:textId="77777777" w:rsidR="000F6E1E" w:rsidRPr="00E352C4" w:rsidRDefault="003A6FDE" w:rsidP="003A6FDE">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Pr>
                <w:rFonts w:ascii="Times New Roman" w:hAnsi="Times New Roman" w:cs="Times New Roman"/>
                <w:sz w:val="16"/>
                <w:szCs w:val="20"/>
              </w:rPr>
              <w:t>c.15427</w:t>
            </w:r>
            <w:r>
              <w:rPr>
                <w:rFonts w:ascii="Times New Roman" w:hAnsi="Times New Roman" w:cs="Times New Roman" w:hint="eastAsia"/>
                <w:sz w:val="16"/>
                <w:szCs w:val="20"/>
              </w:rPr>
              <w:t>C</w:t>
            </w:r>
            <w:r w:rsidR="000F6E1E" w:rsidRPr="00E352C4">
              <w:rPr>
                <w:rFonts w:ascii="Times New Roman" w:hAnsi="Times New Roman" w:cs="Times New Roman"/>
                <w:sz w:val="16"/>
                <w:szCs w:val="20"/>
              </w:rPr>
              <w:t>&gt;</w:t>
            </w:r>
            <w:r>
              <w:rPr>
                <w:rFonts w:ascii="Times New Roman" w:hAnsi="Times New Roman" w:cs="Times New Roman" w:hint="eastAsia"/>
                <w:sz w:val="16"/>
                <w:szCs w:val="20"/>
              </w:rPr>
              <w:t>T</w:t>
            </w:r>
          </w:p>
        </w:tc>
        <w:tc>
          <w:tcPr>
            <w:tcW w:w="992" w:type="dxa"/>
            <w:shd w:val="clear" w:color="auto" w:fill="BFBFBF" w:themeFill="background1" w:themeFillShade="BF"/>
          </w:tcPr>
          <w:p w14:paraId="3C41D47E"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71</w:t>
            </w:r>
          </w:p>
        </w:tc>
        <w:tc>
          <w:tcPr>
            <w:tcW w:w="1559" w:type="dxa"/>
            <w:shd w:val="clear" w:color="auto" w:fill="BFBFBF" w:themeFill="background1" w:themeFillShade="BF"/>
          </w:tcPr>
          <w:p w14:paraId="4481C5AF"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R5143C</w:t>
            </w:r>
          </w:p>
        </w:tc>
        <w:tc>
          <w:tcPr>
            <w:tcW w:w="851" w:type="dxa"/>
            <w:shd w:val="clear" w:color="auto" w:fill="BFBFBF" w:themeFill="background1" w:themeFillShade="BF"/>
          </w:tcPr>
          <w:p w14:paraId="4189913B"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15427</w:t>
            </w:r>
          </w:p>
        </w:tc>
      </w:tr>
      <w:tr w:rsidR="000F6E1E" w:rsidRPr="00E352C4" w14:paraId="6A48CED8" w14:textId="77777777" w:rsidTr="005B677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817" w:type="dxa"/>
            <w:shd w:val="clear" w:color="auto" w:fill="auto"/>
            <w:vAlign w:val="center"/>
          </w:tcPr>
          <w:p w14:paraId="5FF50217" w14:textId="77777777" w:rsidR="000F6E1E" w:rsidRPr="00E352C4" w:rsidRDefault="000F6E1E" w:rsidP="005B6772">
            <w:pPr>
              <w:spacing w:line="480" w:lineRule="auto"/>
              <w:rPr>
                <w:rFonts w:ascii="Times New Roman" w:hAnsi="Times New Roman" w:cs="Times New Roman"/>
                <w:sz w:val="16"/>
                <w:szCs w:val="20"/>
              </w:rPr>
            </w:pPr>
            <w:r w:rsidRPr="00E352C4">
              <w:rPr>
                <w:rFonts w:ascii="Times New Roman" w:hAnsi="Times New Roman" w:cs="Times New Roman"/>
                <w:sz w:val="16"/>
                <w:szCs w:val="20"/>
              </w:rPr>
              <w:t>4</w:t>
            </w:r>
          </w:p>
        </w:tc>
        <w:tc>
          <w:tcPr>
            <w:tcW w:w="1134" w:type="dxa"/>
            <w:shd w:val="clear" w:color="auto" w:fill="auto"/>
          </w:tcPr>
          <w:p w14:paraId="555E0DC3"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1869-3369</w:t>
            </w:r>
          </w:p>
        </w:tc>
        <w:tc>
          <w:tcPr>
            <w:tcW w:w="1418" w:type="dxa"/>
            <w:shd w:val="clear" w:color="auto" w:fill="auto"/>
          </w:tcPr>
          <w:p w14:paraId="1442D0C7"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IVS42-2A&gt;G</w:t>
            </w:r>
          </w:p>
        </w:tc>
        <w:tc>
          <w:tcPr>
            <w:tcW w:w="992" w:type="dxa"/>
            <w:shd w:val="clear" w:color="auto" w:fill="auto"/>
          </w:tcPr>
          <w:p w14:paraId="62501B16"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42</w:t>
            </w:r>
          </w:p>
        </w:tc>
        <w:tc>
          <w:tcPr>
            <w:tcW w:w="1559" w:type="dxa"/>
            <w:shd w:val="clear" w:color="auto" w:fill="auto"/>
          </w:tcPr>
          <w:p w14:paraId="362C0F0F"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R2853G</w:t>
            </w:r>
          </w:p>
        </w:tc>
        <w:tc>
          <w:tcPr>
            <w:tcW w:w="851" w:type="dxa"/>
            <w:shd w:val="clear" w:color="auto" w:fill="auto"/>
          </w:tcPr>
          <w:p w14:paraId="534A73C9"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8557</w:t>
            </w:r>
          </w:p>
        </w:tc>
      </w:tr>
    </w:tbl>
    <w:p w14:paraId="063412BB" w14:textId="77777777" w:rsidR="000F6E1E" w:rsidRPr="00E352C4" w:rsidRDefault="000F6E1E" w:rsidP="000F6E1E">
      <w:pPr>
        <w:spacing w:line="480" w:lineRule="auto"/>
        <w:rPr>
          <w:rFonts w:ascii="Times New Roman" w:hAnsi="Times New Roman" w:cs="Times New Roman"/>
          <w:b/>
        </w:rPr>
      </w:pPr>
    </w:p>
    <w:p w14:paraId="16BF56BE" w14:textId="77777777" w:rsidR="000F6E1E" w:rsidRPr="00E352C4" w:rsidRDefault="000F6E1E" w:rsidP="000F6E1E">
      <w:pPr>
        <w:spacing w:line="480" w:lineRule="auto"/>
        <w:rPr>
          <w:rFonts w:ascii="Times New Roman" w:hAnsi="Times New Roman" w:cs="Times New Roman"/>
          <w:sz w:val="22"/>
        </w:rPr>
      </w:pPr>
      <w:r>
        <w:rPr>
          <w:rFonts w:ascii="Times New Roman" w:hAnsi="Times New Roman" w:cs="Times New Roman"/>
          <w:b/>
          <w:sz w:val="22"/>
        </w:rPr>
        <w:t xml:space="preserve">Table </w:t>
      </w:r>
      <w:r>
        <w:rPr>
          <w:rFonts w:ascii="Times New Roman" w:hAnsi="Times New Roman" w:cs="Times New Roman" w:hint="eastAsia"/>
          <w:b/>
          <w:sz w:val="22"/>
        </w:rPr>
        <w:t>5</w:t>
      </w:r>
      <w:r>
        <w:rPr>
          <w:rFonts w:ascii="Times New Roman" w:hAnsi="Times New Roman" w:cs="Times New Roman"/>
          <w:b/>
          <w:sz w:val="22"/>
        </w:rPr>
        <w:t>.</w:t>
      </w:r>
      <w:r w:rsidRPr="00E352C4">
        <w:rPr>
          <w:rFonts w:ascii="Times New Roman" w:hAnsi="Times New Roman" w:cs="Times New Roman"/>
          <w:b/>
          <w:sz w:val="22"/>
        </w:rPr>
        <w:t xml:space="preserve"> </w:t>
      </w:r>
      <w:r w:rsidRPr="00E352C4">
        <w:rPr>
          <w:rFonts w:ascii="Times New Roman" w:hAnsi="Times New Roman" w:cs="Times New Roman"/>
          <w:sz w:val="22"/>
        </w:rPr>
        <w:t>Other gene mutations with unknown clinical significance detected by whole exon sequencing of the proband in Pedigree 1</w:t>
      </w:r>
    </w:p>
    <w:tbl>
      <w:tblPr>
        <w:tblStyle w:val="a3"/>
        <w:tblW w:w="8645" w:type="dxa"/>
        <w:tblLayout w:type="fixed"/>
        <w:tblLook w:val="04A0" w:firstRow="1" w:lastRow="0" w:firstColumn="1" w:lastColumn="0" w:noHBand="0" w:noVBand="1"/>
      </w:tblPr>
      <w:tblGrid>
        <w:gridCol w:w="850"/>
        <w:gridCol w:w="676"/>
        <w:gridCol w:w="1417"/>
        <w:gridCol w:w="1276"/>
        <w:gridCol w:w="1559"/>
        <w:gridCol w:w="2835"/>
        <w:gridCol w:w="32"/>
      </w:tblGrid>
      <w:tr w:rsidR="000F6E1E" w:rsidRPr="00E352C4" w14:paraId="6C2CDA79" w14:textId="77777777" w:rsidTr="005B6772">
        <w:trPr>
          <w:gridAfter w:val="1"/>
          <w:cnfStyle w:val="100000000000" w:firstRow="1" w:lastRow="0" w:firstColumn="0" w:lastColumn="0" w:oddVBand="0" w:evenVBand="0" w:oddHBand="0" w:evenHBand="0" w:firstRowFirstColumn="0" w:firstRowLastColumn="0" w:lastRowFirstColumn="0" w:lastRowLastColumn="0"/>
          <w:wAfter w:w="32" w:type="dxa"/>
          <w:trHeight w:val="698"/>
        </w:trPr>
        <w:tc>
          <w:tcPr>
            <w:cnfStyle w:val="001000000000" w:firstRow="0" w:lastRow="0" w:firstColumn="1" w:lastColumn="0" w:oddVBand="0" w:evenVBand="0" w:oddHBand="0" w:evenHBand="0" w:firstRowFirstColumn="0" w:firstRowLastColumn="0" w:lastRowFirstColumn="0" w:lastRowLastColumn="0"/>
            <w:tcW w:w="850" w:type="dxa"/>
          </w:tcPr>
          <w:p w14:paraId="456F8373" w14:textId="77777777" w:rsidR="000F6E1E" w:rsidRPr="00E352C4" w:rsidRDefault="000F6E1E" w:rsidP="005B6772">
            <w:pPr>
              <w:spacing w:line="480" w:lineRule="auto"/>
              <w:rPr>
                <w:rFonts w:ascii="Times New Roman" w:hAnsi="Times New Roman" w:cs="Times New Roman"/>
                <w:sz w:val="18"/>
                <w:szCs w:val="20"/>
              </w:rPr>
            </w:pPr>
            <w:r w:rsidRPr="00E352C4">
              <w:rPr>
                <w:rFonts w:ascii="Times New Roman" w:hAnsi="Times New Roman" w:cs="Times New Roman"/>
                <w:sz w:val="18"/>
                <w:szCs w:val="20"/>
              </w:rPr>
              <w:t>Gene</w:t>
            </w:r>
          </w:p>
        </w:tc>
        <w:tc>
          <w:tcPr>
            <w:tcW w:w="676" w:type="dxa"/>
          </w:tcPr>
          <w:p w14:paraId="6212B71B" w14:textId="77777777" w:rsidR="000F6E1E" w:rsidRPr="00E352C4" w:rsidRDefault="000F6E1E" w:rsidP="005B6772">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E352C4">
              <w:rPr>
                <w:rFonts w:ascii="Times New Roman" w:hAnsi="Times New Roman" w:cs="Times New Roman"/>
                <w:sz w:val="18"/>
                <w:szCs w:val="20"/>
              </w:rPr>
              <w:t>Exon</w:t>
            </w:r>
          </w:p>
        </w:tc>
        <w:tc>
          <w:tcPr>
            <w:tcW w:w="1417" w:type="dxa"/>
          </w:tcPr>
          <w:p w14:paraId="030768F8" w14:textId="77777777" w:rsidR="000F6E1E" w:rsidRPr="00E352C4" w:rsidRDefault="000F6E1E" w:rsidP="005B6772">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E352C4">
              <w:rPr>
                <w:rFonts w:ascii="Times New Roman" w:hAnsi="Times New Roman" w:cs="Times New Roman"/>
                <w:sz w:val="18"/>
                <w:szCs w:val="20"/>
              </w:rPr>
              <w:t>cDNA</w:t>
            </w:r>
          </w:p>
        </w:tc>
        <w:tc>
          <w:tcPr>
            <w:tcW w:w="1276" w:type="dxa"/>
          </w:tcPr>
          <w:p w14:paraId="4E52A39F" w14:textId="77777777" w:rsidR="000F6E1E" w:rsidRPr="00E352C4" w:rsidRDefault="000F6E1E" w:rsidP="005B6772">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E352C4">
              <w:rPr>
                <w:rFonts w:ascii="Times New Roman" w:hAnsi="Times New Roman" w:cs="Times New Roman"/>
                <w:sz w:val="18"/>
                <w:szCs w:val="20"/>
              </w:rPr>
              <w:t>Amino acid</w:t>
            </w:r>
          </w:p>
        </w:tc>
        <w:tc>
          <w:tcPr>
            <w:tcW w:w="1559" w:type="dxa"/>
          </w:tcPr>
          <w:p w14:paraId="535BE713" w14:textId="77777777" w:rsidR="000F6E1E" w:rsidRPr="00E352C4" w:rsidRDefault="000F6E1E" w:rsidP="005B6772">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E352C4">
              <w:rPr>
                <w:rFonts w:ascii="Times New Roman" w:hAnsi="Times New Roman" w:cs="Times New Roman"/>
                <w:sz w:val="18"/>
                <w:szCs w:val="20"/>
              </w:rPr>
              <w:t>Provean</w:t>
            </w:r>
          </w:p>
        </w:tc>
        <w:tc>
          <w:tcPr>
            <w:tcW w:w="2835" w:type="dxa"/>
          </w:tcPr>
          <w:p w14:paraId="07BCAC5B" w14:textId="77777777" w:rsidR="000F6E1E" w:rsidRPr="00E352C4" w:rsidRDefault="000F6E1E" w:rsidP="005B6772">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20"/>
              </w:rPr>
            </w:pPr>
            <w:r w:rsidRPr="00E352C4">
              <w:rPr>
                <w:rFonts w:ascii="Times New Roman" w:hAnsi="Times New Roman" w:cs="Times New Roman"/>
                <w:sz w:val="18"/>
                <w:szCs w:val="20"/>
              </w:rPr>
              <w:t>Associated disease phenotype (Inheritance)</w:t>
            </w:r>
          </w:p>
        </w:tc>
      </w:tr>
      <w:tr w:rsidR="000F6E1E" w:rsidRPr="00E352C4" w14:paraId="5893537E" w14:textId="77777777" w:rsidTr="005B6772">
        <w:trPr>
          <w:gridAfter w:val="1"/>
          <w:cnfStyle w:val="000000100000" w:firstRow="0" w:lastRow="0" w:firstColumn="0" w:lastColumn="0" w:oddVBand="0" w:evenVBand="0" w:oddHBand="1" w:evenHBand="0" w:firstRowFirstColumn="0" w:firstRowLastColumn="0" w:lastRowFirstColumn="0" w:lastRowLastColumn="0"/>
          <w:wAfter w:w="32" w:type="dxa"/>
          <w:trHeight w:val="634"/>
        </w:trPr>
        <w:tc>
          <w:tcPr>
            <w:cnfStyle w:val="001000000000" w:firstRow="0" w:lastRow="0" w:firstColumn="1" w:lastColumn="0" w:oddVBand="0" w:evenVBand="0" w:oddHBand="0" w:evenHBand="0" w:firstRowFirstColumn="0" w:firstRowLastColumn="0" w:lastRowFirstColumn="0" w:lastRowLastColumn="0"/>
            <w:tcW w:w="850" w:type="dxa"/>
          </w:tcPr>
          <w:p w14:paraId="0FC655BC" w14:textId="77777777" w:rsidR="000F6E1E" w:rsidRPr="00E352C4" w:rsidRDefault="000F6E1E" w:rsidP="005B6772">
            <w:pPr>
              <w:spacing w:line="480" w:lineRule="auto"/>
              <w:rPr>
                <w:rFonts w:ascii="Times New Roman" w:hAnsi="Times New Roman" w:cs="Times New Roman"/>
                <w:color w:val="FF0000"/>
                <w:sz w:val="16"/>
                <w:szCs w:val="20"/>
              </w:rPr>
            </w:pPr>
            <w:r w:rsidRPr="00E352C4">
              <w:rPr>
                <w:rFonts w:ascii="Times New Roman" w:hAnsi="Times New Roman" w:cs="Times New Roman"/>
                <w:sz w:val="16"/>
                <w:szCs w:val="20"/>
              </w:rPr>
              <w:t>IMPG2</w:t>
            </w:r>
          </w:p>
        </w:tc>
        <w:tc>
          <w:tcPr>
            <w:tcW w:w="676" w:type="dxa"/>
          </w:tcPr>
          <w:p w14:paraId="46D3D7DA"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1</w:t>
            </w:r>
          </w:p>
        </w:tc>
        <w:tc>
          <w:tcPr>
            <w:tcW w:w="1417" w:type="dxa"/>
          </w:tcPr>
          <w:p w14:paraId="480C95C5"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c.-185A&gt;C</w:t>
            </w:r>
          </w:p>
        </w:tc>
        <w:tc>
          <w:tcPr>
            <w:tcW w:w="1276" w:type="dxa"/>
          </w:tcPr>
          <w:p w14:paraId="25DA7CA9"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Non-coding region</w:t>
            </w:r>
          </w:p>
        </w:tc>
        <w:tc>
          <w:tcPr>
            <w:tcW w:w="1559" w:type="dxa"/>
          </w:tcPr>
          <w:p w14:paraId="49ED2DEB" w14:textId="77777777" w:rsidR="000F6E1E" w:rsidRPr="00E352C4" w:rsidRDefault="000F6E1E" w:rsidP="005B6772">
            <w:pPr>
              <w:spacing w:line="48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UTR mutation may affect protein translation</w:t>
            </w:r>
          </w:p>
        </w:tc>
        <w:tc>
          <w:tcPr>
            <w:tcW w:w="2835" w:type="dxa"/>
          </w:tcPr>
          <w:p w14:paraId="2B077800"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RP type 56 (AR)</w:t>
            </w:r>
          </w:p>
        </w:tc>
      </w:tr>
      <w:tr w:rsidR="000F6E1E" w:rsidRPr="00E352C4" w14:paraId="156A1EF8" w14:textId="77777777" w:rsidTr="005B6772">
        <w:tc>
          <w:tcPr>
            <w:cnfStyle w:val="001000000000" w:firstRow="0" w:lastRow="0" w:firstColumn="1" w:lastColumn="0" w:oddVBand="0" w:evenVBand="0" w:oddHBand="0" w:evenHBand="0" w:firstRowFirstColumn="0" w:firstRowLastColumn="0" w:lastRowFirstColumn="0" w:lastRowLastColumn="0"/>
            <w:tcW w:w="850" w:type="dxa"/>
          </w:tcPr>
          <w:p w14:paraId="26F6EB28" w14:textId="77777777" w:rsidR="000F6E1E" w:rsidRPr="00E352C4" w:rsidRDefault="000F6E1E" w:rsidP="005B6772">
            <w:pPr>
              <w:spacing w:line="480" w:lineRule="auto"/>
              <w:rPr>
                <w:rFonts w:ascii="Times New Roman" w:hAnsi="Times New Roman" w:cs="Times New Roman"/>
                <w:color w:val="auto"/>
                <w:sz w:val="16"/>
                <w:szCs w:val="20"/>
              </w:rPr>
            </w:pPr>
            <w:r w:rsidRPr="00E352C4">
              <w:rPr>
                <w:rFonts w:ascii="Times New Roman" w:hAnsi="Times New Roman" w:cs="Times New Roman"/>
                <w:color w:val="auto"/>
                <w:sz w:val="16"/>
                <w:szCs w:val="20"/>
              </w:rPr>
              <w:t>CTSD</w:t>
            </w:r>
          </w:p>
        </w:tc>
        <w:tc>
          <w:tcPr>
            <w:tcW w:w="676" w:type="dxa"/>
          </w:tcPr>
          <w:p w14:paraId="69A823F6"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20"/>
              </w:rPr>
            </w:pPr>
            <w:r w:rsidRPr="00E352C4">
              <w:rPr>
                <w:rFonts w:ascii="Times New Roman" w:hAnsi="Times New Roman" w:cs="Times New Roman"/>
                <w:color w:val="auto"/>
                <w:sz w:val="16"/>
                <w:szCs w:val="20"/>
              </w:rPr>
              <w:t>6</w:t>
            </w:r>
          </w:p>
        </w:tc>
        <w:tc>
          <w:tcPr>
            <w:tcW w:w="1417" w:type="dxa"/>
          </w:tcPr>
          <w:p w14:paraId="72788AAD"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20"/>
              </w:rPr>
            </w:pPr>
            <w:r w:rsidRPr="00E352C4">
              <w:rPr>
                <w:rFonts w:ascii="Times New Roman" w:hAnsi="Times New Roman" w:cs="Times New Roman"/>
                <w:sz w:val="16"/>
                <w:szCs w:val="20"/>
              </w:rPr>
              <w:t>c.756_c.757insC</w:t>
            </w:r>
          </w:p>
        </w:tc>
        <w:tc>
          <w:tcPr>
            <w:tcW w:w="1276" w:type="dxa"/>
          </w:tcPr>
          <w:p w14:paraId="156D07C9"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20"/>
              </w:rPr>
            </w:pPr>
            <w:r w:rsidRPr="00E352C4">
              <w:rPr>
                <w:rFonts w:ascii="Times New Roman" w:hAnsi="Times New Roman" w:cs="Times New Roman"/>
                <w:sz w:val="16"/>
                <w:szCs w:val="20"/>
              </w:rPr>
              <w:t>p.K253Qfs*39</w:t>
            </w:r>
          </w:p>
        </w:tc>
        <w:tc>
          <w:tcPr>
            <w:tcW w:w="1559" w:type="dxa"/>
          </w:tcPr>
          <w:p w14:paraId="12D06418"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20"/>
              </w:rPr>
            </w:pPr>
            <w:r w:rsidRPr="00E352C4">
              <w:rPr>
                <w:rFonts w:ascii="Times New Roman" w:hAnsi="Times New Roman" w:cs="Times New Roman"/>
                <w:sz w:val="16"/>
                <w:szCs w:val="20"/>
              </w:rPr>
              <w:t>Frameshift mutation</w:t>
            </w:r>
          </w:p>
        </w:tc>
        <w:tc>
          <w:tcPr>
            <w:tcW w:w="2867" w:type="dxa"/>
            <w:gridSpan w:val="2"/>
          </w:tcPr>
          <w:p w14:paraId="5F9C976D"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20"/>
              </w:rPr>
            </w:pPr>
            <w:r w:rsidRPr="00E352C4">
              <w:rPr>
                <w:rFonts w:ascii="Times New Roman" w:hAnsi="Times New Roman" w:cs="Times New Roman"/>
                <w:sz w:val="16"/>
                <w:szCs w:val="20"/>
              </w:rPr>
              <w:t>Neuronal ceroid lipofuscinosis type 10</w:t>
            </w:r>
          </w:p>
        </w:tc>
      </w:tr>
      <w:tr w:rsidR="000F6E1E" w:rsidRPr="00E352C4" w14:paraId="4881B7D2" w14:textId="77777777" w:rsidTr="005B6772">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850" w:type="dxa"/>
          </w:tcPr>
          <w:p w14:paraId="2332D8ED" w14:textId="77777777" w:rsidR="000F6E1E" w:rsidRPr="00E352C4" w:rsidRDefault="000F6E1E" w:rsidP="005B6772">
            <w:pPr>
              <w:spacing w:line="480" w:lineRule="auto"/>
              <w:rPr>
                <w:rFonts w:ascii="Times New Roman" w:hAnsi="Times New Roman" w:cs="Times New Roman"/>
                <w:sz w:val="16"/>
                <w:szCs w:val="20"/>
              </w:rPr>
            </w:pPr>
            <w:r w:rsidRPr="00E352C4">
              <w:rPr>
                <w:rFonts w:ascii="Times New Roman" w:hAnsi="Times New Roman" w:cs="Times New Roman"/>
                <w:sz w:val="16"/>
                <w:szCs w:val="20"/>
              </w:rPr>
              <w:t>CDH23</w:t>
            </w:r>
          </w:p>
        </w:tc>
        <w:tc>
          <w:tcPr>
            <w:tcW w:w="676" w:type="dxa"/>
          </w:tcPr>
          <w:p w14:paraId="70B8C4DA"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5</w:t>
            </w:r>
          </w:p>
        </w:tc>
        <w:tc>
          <w:tcPr>
            <w:tcW w:w="1417" w:type="dxa"/>
          </w:tcPr>
          <w:p w14:paraId="7B64C758"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FF0000"/>
                <w:sz w:val="16"/>
                <w:szCs w:val="20"/>
              </w:rPr>
            </w:pPr>
            <w:r w:rsidRPr="00E352C4">
              <w:rPr>
                <w:rFonts w:ascii="Times New Roman" w:hAnsi="Times New Roman" w:cs="Times New Roman"/>
                <w:sz w:val="16"/>
                <w:szCs w:val="20"/>
              </w:rPr>
              <w:t>c.595G&gt;A</w:t>
            </w:r>
          </w:p>
        </w:tc>
        <w:tc>
          <w:tcPr>
            <w:tcW w:w="1276" w:type="dxa"/>
          </w:tcPr>
          <w:p w14:paraId="64406763"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p.E199K</w:t>
            </w:r>
          </w:p>
        </w:tc>
        <w:tc>
          <w:tcPr>
            <w:tcW w:w="1559" w:type="dxa"/>
          </w:tcPr>
          <w:p w14:paraId="15CB3AE0"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Possibly damaging</w:t>
            </w:r>
          </w:p>
        </w:tc>
        <w:tc>
          <w:tcPr>
            <w:tcW w:w="2867" w:type="dxa"/>
            <w:gridSpan w:val="2"/>
          </w:tcPr>
          <w:p w14:paraId="309E6B28"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Usher Syndrome type ID (AR)</w:t>
            </w:r>
          </w:p>
        </w:tc>
      </w:tr>
      <w:tr w:rsidR="000F6E1E" w:rsidRPr="00E352C4" w14:paraId="7D0896BC" w14:textId="77777777" w:rsidTr="005B6772">
        <w:tc>
          <w:tcPr>
            <w:cnfStyle w:val="001000000000" w:firstRow="0" w:lastRow="0" w:firstColumn="1" w:lastColumn="0" w:oddVBand="0" w:evenVBand="0" w:oddHBand="0" w:evenHBand="0" w:firstRowFirstColumn="0" w:firstRowLastColumn="0" w:lastRowFirstColumn="0" w:lastRowLastColumn="0"/>
            <w:tcW w:w="850" w:type="dxa"/>
          </w:tcPr>
          <w:p w14:paraId="3375C869" w14:textId="77777777" w:rsidR="000F6E1E" w:rsidRPr="00E352C4" w:rsidRDefault="000F6E1E" w:rsidP="005B6772">
            <w:pPr>
              <w:spacing w:line="480" w:lineRule="auto"/>
              <w:rPr>
                <w:rFonts w:ascii="Times New Roman" w:hAnsi="Times New Roman" w:cs="Times New Roman"/>
                <w:sz w:val="16"/>
                <w:szCs w:val="20"/>
              </w:rPr>
            </w:pPr>
            <w:r w:rsidRPr="00E352C4">
              <w:rPr>
                <w:rFonts w:ascii="Times New Roman" w:hAnsi="Times New Roman" w:cs="Times New Roman"/>
                <w:sz w:val="16"/>
                <w:szCs w:val="20"/>
              </w:rPr>
              <w:t>PCDH15</w:t>
            </w:r>
          </w:p>
        </w:tc>
        <w:tc>
          <w:tcPr>
            <w:tcW w:w="676" w:type="dxa"/>
          </w:tcPr>
          <w:p w14:paraId="489624CF"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12</w:t>
            </w:r>
          </w:p>
        </w:tc>
        <w:tc>
          <w:tcPr>
            <w:tcW w:w="1417" w:type="dxa"/>
          </w:tcPr>
          <w:p w14:paraId="430EE9AC"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c.1210A&gt;C</w:t>
            </w:r>
          </w:p>
        </w:tc>
        <w:tc>
          <w:tcPr>
            <w:tcW w:w="1276" w:type="dxa"/>
          </w:tcPr>
          <w:p w14:paraId="2E274879"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p.S404R</w:t>
            </w:r>
          </w:p>
        </w:tc>
        <w:tc>
          <w:tcPr>
            <w:tcW w:w="1559" w:type="dxa"/>
          </w:tcPr>
          <w:p w14:paraId="34140D65"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Possibly damaging</w:t>
            </w:r>
          </w:p>
        </w:tc>
        <w:tc>
          <w:tcPr>
            <w:tcW w:w="2867" w:type="dxa"/>
            <w:gridSpan w:val="2"/>
          </w:tcPr>
          <w:p w14:paraId="0052A174"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Usher Syndrome type ID /IF (AR)</w:t>
            </w:r>
          </w:p>
        </w:tc>
      </w:tr>
      <w:tr w:rsidR="000F6E1E" w:rsidRPr="00E352C4" w14:paraId="57FBAB22" w14:textId="77777777" w:rsidTr="005B67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tcPr>
          <w:p w14:paraId="4D8BA1F5" w14:textId="77777777" w:rsidR="000F6E1E" w:rsidRPr="00E352C4" w:rsidRDefault="000F6E1E" w:rsidP="005B6772">
            <w:pPr>
              <w:spacing w:line="480" w:lineRule="auto"/>
              <w:rPr>
                <w:rFonts w:ascii="Times New Roman" w:hAnsi="Times New Roman" w:cs="Times New Roman"/>
                <w:sz w:val="16"/>
                <w:szCs w:val="20"/>
              </w:rPr>
            </w:pPr>
            <w:r w:rsidRPr="00E352C4">
              <w:rPr>
                <w:rFonts w:ascii="Times New Roman" w:hAnsi="Times New Roman" w:cs="Times New Roman"/>
                <w:sz w:val="16"/>
                <w:szCs w:val="20"/>
              </w:rPr>
              <w:t>PDE6B</w:t>
            </w:r>
          </w:p>
        </w:tc>
        <w:tc>
          <w:tcPr>
            <w:tcW w:w="676" w:type="dxa"/>
          </w:tcPr>
          <w:p w14:paraId="00D11F61"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1</w:t>
            </w:r>
          </w:p>
        </w:tc>
        <w:tc>
          <w:tcPr>
            <w:tcW w:w="1417" w:type="dxa"/>
          </w:tcPr>
          <w:p w14:paraId="71AD8AE0"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c.145G&gt;T</w:t>
            </w:r>
          </w:p>
        </w:tc>
        <w:tc>
          <w:tcPr>
            <w:tcW w:w="1276" w:type="dxa"/>
          </w:tcPr>
          <w:p w14:paraId="29B5ADE3"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p.D49Y</w:t>
            </w:r>
          </w:p>
        </w:tc>
        <w:tc>
          <w:tcPr>
            <w:tcW w:w="1559" w:type="dxa"/>
          </w:tcPr>
          <w:p w14:paraId="39DC9BE1"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Possibly damaging</w:t>
            </w:r>
          </w:p>
        </w:tc>
        <w:tc>
          <w:tcPr>
            <w:tcW w:w="2867" w:type="dxa"/>
            <w:gridSpan w:val="2"/>
          </w:tcPr>
          <w:p w14:paraId="5F54EC57"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RP type 40 (AR)</w:t>
            </w:r>
          </w:p>
        </w:tc>
      </w:tr>
      <w:tr w:rsidR="000F6E1E" w:rsidRPr="00E352C4" w14:paraId="76F6A747" w14:textId="77777777" w:rsidTr="005B6772">
        <w:tc>
          <w:tcPr>
            <w:cnfStyle w:val="001000000000" w:firstRow="0" w:lastRow="0" w:firstColumn="1" w:lastColumn="0" w:oddVBand="0" w:evenVBand="0" w:oddHBand="0" w:evenHBand="0" w:firstRowFirstColumn="0" w:firstRowLastColumn="0" w:lastRowFirstColumn="0" w:lastRowLastColumn="0"/>
            <w:tcW w:w="850" w:type="dxa"/>
          </w:tcPr>
          <w:p w14:paraId="6CE115E9" w14:textId="77777777" w:rsidR="000F6E1E" w:rsidRPr="00E352C4" w:rsidRDefault="000F6E1E" w:rsidP="005B6772">
            <w:pPr>
              <w:spacing w:line="480" w:lineRule="auto"/>
              <w:rPr>
                <w:rFonts w:ascii="Times New Roman" w:hAnsi="Times New Roman" w:cs="Times New Roman"/>
                <w:sz w:val="16"/>
                <w:szCs w:val="20"/>
              </w:rPr>
            </w:pPr>
            <w:r w:rsidRPr="00E352C4">
              <w:rPr>
                <w:rFonts w:ascii="Times New Roman" w:hAnsi="Times New Roman" w:cs="Times New Roman"/>
                <w:sz w:val="16"/>
                <w:szCs w:val="20"/>
              </w:rPr>
              <w:t>CNGB1</w:t>
            </w:r>
          </w:p>
        </w:tc>
        <w:tc>
          <w:tcPr>
            <w:tcW w:w="676" w:type="dxa"/>
          </w:tcPr>
          <w:p w14:paraId="12126E54"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18</w:t>
            </w:r>
          </w:p>
        </w:tc>
        <w:tc>
          <w:tcPr>
            <w:tcW w:w="1417" w:type="dxa"/>
          </w:tcPr>
          <w:p w14:paraId="681F4888"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c.1631C&gt;T</w:t>
            </w:r>
          </w:p>
        </w:tc>
        <w:tc>
          <w:tcPr>
            <w:tcW w:w="1276" w:type="dxa"/>
          </w:tcPr>
          <w:p w14:paraId="132E7635"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p.P544L</w:t>
            </w:r>
          </w:p>
        </w:tc>
        <w:tc>
          <w:tcPr>
            <w:tcW w:w="1559" w:type="dxa"/>
          </w:tcPr>
          <w:p w14:paraId="787978D6"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Possibly damaging</w:t>
            </w:r>
          </w:p>
        </w:tc>
        <w:tc>
          <w:tcPr>
            <w:tcW w:w="2867" w:type="dxa"/>
            <w:gridSpan w:val="2"/>
          </w:tcPr>
          <w:p w14:paraId="671DA2AD"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RP type 45 (AR)</w:t>
            </w:r>
          </w:p>
        </w:tc>
      </w:tr>
      <w:tr w:rsidR="000F6E1E" w:rsidRPr="00E352C4" w14:paraId="24927A43" w14:textId="77777777" w:rsidTr="005B67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tcPr>
          <w:p w14:paraId="6F7C463A" w14:textId="77777777" w:rsidR="000F6E1E" w:rsidRPr="00E352C4" w:rsidRDefault="000F6E1E" w:rsidP="005B6772">
            <w:pPr>
              <w:spacing w:line="480" w:lineRule="auto"/>
              <w:rPr>
                <w:rFonts w:ascii="Times New Roman" w:hAnsi="Times New Roman" w:cs="Times New Roman"/>
                <w:sz w:val="16"/>
                <w:szCs w:val="20"/>
              </w:rPr>
            </w:pPr>
            <w:r w:rsidRPr="00E352C4">
              <w:rPr>
                <w:rFonts w:ascii="Times New Roman" w:hAnsi="Times New Roman" w:cs="Times New Roman"/>
                <w:sz w:val="16"/>
                <w:szCs w:val="20"/>
              </w:rPr>
              <w:t>EYS</w:t>
            </w:r>
          </w:p>
        </w:tc>
        <w:tc>
          <w:tcPr>
            <w:tcW w:w="676" w:type="dxa"/>
          </w:tcPr>
          <w:p w14:paraId="0D9F0D98"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32</w:t>
            </w:r>
          </w:p>
        </w:tc>
        <w:tc>
          <w:tcPr>
            <w:tcW w:w="1417" w:type="dxa"/>
          </w:tcPr>
          <w:p w14:paraId="29D930B3"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c.6562A&gt;G</w:t>
            </w:r>
          </w:p>
        </w:tc>
        <w:tc>
          <w:tcPr>
            <w:tcW w:w="1276" w:type="dxa"/>
          </w:tcPr>
          <w:p w14:paraId="0C2E0A83"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p.I2188V</w:t>
            </w:r>
          </w:p>
        </w:tc>
        <w:tc>
          <w:tcPr>
            <w:tcW w:w="1559" w:type="dxa"/>
          </w:tcPr>
          <w:p w14:paraId="5D560201"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Neutral</w:t>
            </w:r>
          </w:p>
        </w:tc>
        <w:tc>
          <w:tcPr>
            <w:tcW w:w="2867" w:type="dxa"/>
            <w:gridSpan w:val="2"/>
          </w:tcPr>
          <w:p w14:paraId="4797C5F7"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RP type 25 (AR)</w:t>
            </w:r>
          </w:p>
        </w:tc>
      </w:tr>
      <w:tr w:rsidR="000F6E1E" w:rsidRPr="00E352C4" w14:paraId="60E61747" w14:textId="77777777" w:rsidTr="005B6772">
        <w:tc>
          <w:tcPr>
            <w:cnfStyle w:val="001000000000" w:firstRow="0" w:lastRow="0" w:firstColumn="1" w:lastColumn="0" w:oddVBand="0" w:evenVBand="0" w:oddHBand="0" w:evenHBand="0" w:firstRowFirstColumn="0" w:firstRowLastColumn="0" w:lastRowFirstColumn="0" w:lastRowLastColumn="0"/>
            <w:tcW w:w="850" w:type="dxa"/>
          </w:tcPr>
          <w:p w14:paraId="2269148A" w14:textId="77777777" w:rsidR="000F6E1E" w:rsidRPr="00E352C4" w:rsidRDefault="000F6E1E" w:rsidP="005B6772">
            <w:pPr>
              <w:spacing w:line="480" w:lineRule="auto"/>
              <w:rPr>
                <w:rFonts w:ascii="Times New Roman" w:hAnsi="Times New Roman" w:cs="Times New Roman"/>
                <w:sz w:val="16"/>
                <w:szCs w:val="20"/>
              </w:rPr>
            </w:pPr>
            <w:r w:rsidRPr="00E352C4">
              <w:rPr>
                <w:rFonts w:ascii="Times New Roman" w:hAnsi="Times New Roman" w:cs="Times New Roman"/>
                <w:sz w:val="16"/>
                <w:szCs w:val="20"/>
              </w:rPr>
              <w:t>DFNB31</w:t>
            </w:r>
          </w:p>
        </w:tc>
        <w:tc>
          <w:tcPr>
            <w:tcW w:w="676" w:type="dxa"/>
          </w:tcPr>
          <w:p w14:paraId="3445AE73"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9</w:t>
            </w:r>
          </w:p>
        </w:tc>
        <w:tc>
          <w:tcPr>
            <w:tcW w:w="1417" w:type="dxa"/>
          </w:tcPr>
          <w:p w14:paraId="70425415"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c.1999G&gt;A</w:t>
            </w:r>
          </w:p>
        </w:tc>
        <w:tc>
          <w:tcPr>
            <w:tcW w:w="1276" w:type="dxa"/>
          </w:tcPr>
          <w:p w14:paraId="3BA08F75"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p.A667T</w:t>
            </w:r>
          </w:p>
        </w:tc>
        <w:tc>
          <w:tcPr>
            <w:tcW w:w="1559" w:type="dxa"/>
          </w:tcPr>
          <w:p w14:paraId="19AC4FA7"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Neutral</w:t>
            </w:r>
          </w:p>
        </w:tc>
        <w:tc>
          <w:tcPr>
            <w:tcW w:w="2867" w:type="dxa"/>
            <w:gridSpan w:val="2"/>
          </w:tcPr>
          <w:p w14:paraId="02786C79" w14:textId="77777777" w:rsidR="000F6E1E" w:rsidRPr="00E352C4" w:rsidRDefault="000F6E1E" w:rsidP="005B677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Usher Syndrome type IID</w:t>
            </w:r>
          </w:p>
        </w:tc>
      </w:tr>
      <w:tr w:rsidR="000F6E1E" w:rsidRPr="00E352C4" w14:paraId="095B7788" w14:textId="77777777" w:rsidTr="005B67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0" w:type="dxa"/>
          </w:tcPr>
          <w:p w14:paraId="7617D6E8" w14:textId="77777777" w:rsidR="000F6E1E" w:rsidRPr="00E352C4" w:rsidRDefault="000F6E1E" w:rsidP="005B6772">
            <w:pPr>
              <w:spacing w:line="480" w:lineRule="auto"/>
              <w:rPr>
                <w:rFonts w:ascii="Times New Roman" w:hAnsi="Times New Roman" w:cs="Times New Roman"/>
                <w:sz w:val="16"/>
                <w:szCs w:val="20"/>
              </w:rPr>
            </w:pPr>
            <w:r w:rsidRPr="00E352C4">
              <w:rPr>
                <w:rFonts w:ascii="Times New Roman" w:hAnsi="Times New Roman" w:cs="Times New Roman"/>
                <w:sz w:val="16"/>
                <w:szCs w:val="20"/>
              </w:rPr>
              <w:t>NPHP4</w:t>
            </w:r>
          </w:p>
        </w:tc>
        <w:tc>
          <w:tcPr>
            <w:tcW w:w="676" w:type="dxa"/>
          </w:tcPr>
          <w:p w14:paraId="0B9C8A81"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3</w:t>
            </w:r>
          </w:p>
        </w:tc>
        <w:tc>
          <w:tcPr>
            <w:tcW w:w="1417" w:type="dxa"/>
          </w:tcPr>
          <w:p w14:paraId="0F7A3309"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c.203G&gt;A</w:t>
            </w:r>
          </w:p>
        </w:tc>
        <w:tc>
          <w:tcPr>
            <w:tcW w:w="1276" w:type="dxa"/>
          </w:tcPr>
          <w:p w14:paraId="5E048E46"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p.R68Q</w:t>
            </w:r>
          </w:p>
        </w:tc>
        <w:tc>
          <w:tcPr>
            <w:tcW w:w="1559" w:type="dxa"/>
          </w:tcPr>
          <w:p w14:paraId="6FD3017F"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Neutral</w:t>
            </w:r>
          </w:p>
        </w:tc>
        <w:tc>
          <w:tcPr>
            <w:tcW w:w="2867" w:type="dxa"/>
            <w:gridSpan w:val="2"/>
          </w:tcPr>
          <w:p w14:paraId="0CED5ED3" w14:textId="77777777" w:rsidR="000F6E1E" w:rsidRPr="00E352C4" w:rsidRDefault="000F6E1E" w:rsidP="005B677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20"/>
              </w:rPr>
            </w:pPr>
            <w:r w:rsidRPr="00E352C4">
              <w:rPr>
                <w:rFonts w:ascii="Times New Roman" w:hAnsi="Times New Roman" w:cs="Times New Roman"/>
                <w:sz w:val="16"/>
                <w:szCs w:val="20"/>
              </w:rPr>
              <w:t>Senior-Loken syndrome (Kidney-retinal dystrophy) type 4</w:t>
            </w:r>
          </w:p>
        </w:tc>
      </w:tr>
    </w:tbl>
    <w:p w14:paraId="15055CB3" w14:textId="77777777" w:rsidR="000F6E1E" w:rsidRPr="00E352C4" w:rsidRDefault="000F6E1E" w:rsidP="000F6E1E">
      <w:pPr>
        <w:spacing w:line="480" w:lineRule="auto"/>
        <w:rPr>
          <w:rFonts w:ascii="Times New Roman" w:hAnsi="Times New Roman" w:cs="Times New Roman"/>
        </w:rPr>
      </w:pPr>
    </w:p>
    <w:p w14:paraId="09C1ECAA" w14:textId="77777777" w:rsidR="000F6E1E" w:rsidRPr="00E352C4" w:rsidRDefault="000F6E1E" w:rsidP="000F6E1E">
      <w:pPr>
        <w:widowControl/>
        <w:spacing w:line="480" w:lineRule="auto"/>
        <w:jc w:val="left"/>
        <w:rPr>
          <w:rFonts w:ascii="Times New Roman" w:hAnsi="Times New Roman" w:cs="Times New Roman"/>
          <w:b/>
        </w:rPr>
      </w:pPr>
      <w:r w:rsidRPr="00E352C4">
        <w:rPr>
          <w:rFonts w:ascii="Times New Roman" w:hAnsi="Times New Roman" w:cs="Times New Roman"/>
          <w:b/>
        </w:rPr>
        <w:br w:type="page"/>
      </w:r>
    </w:p>
    <w:p w14:paraId="6FA0DA9F" w14:textId="77777777" w:rsidR="000F6E1E" w:rsidRPr="00E352C4" w:rsidRDefault="000F6E1E" w:rsidP="000F6E1E">
      <w:pPr>
        <w:spacing w:line="480" w:lineRule="auto"/>
        <w:rPr>
          <w:rFonts w:ascii="Times New Roman" w:hAnsi="Times New Roman" w:cs="Times New Roman"/>
          <w:b/>
        </w:rPr>
      </w:pPr>
      <w:r w:rsidRPr="00E352C4">
        <w:rPr>
          <w:rFonts w:ascii="Times New Roman" w:hAnsi="Times New Roman" w:cs="Times New Roman"/>
          <w:b/>
        </w:rPr>
        <w:t>FIGURES</w:t>
      </w:r>
    </w:p>
    <w:p w14:paraId="08EFEDB1" w14:textId="3BEB2DD9" w:rsidR="000F6E1E" w:rsidRPr="00E352C4" w:rsidRDefault="00D953E3" w:rsidP="000F6E1E">
      <w:pPr>
        <w:spacing w:line="480" w:lineRule="auto"/>
        <w:rPr>
          <w:rFonts w:ascii="Times New Roman" w:hAnsi="Times New Roman" w:cs="Times New Roman"/>
        </w:rPr>
      </w:pPr>
      <w:r>
        <w:rPr>
          <w:rFonts w:ascii="Times New Roman" w:hAnsi="Times New Roman" w:cs="Times New Roman"/>
          <w:noProof/>
        </w:rPr>
        <w:drawing>
          <wp:inline distT="0" distB="0" distL="0" distR="0" wp14:anchorId="484AAC48" wp14:editId="1C959337">
            <wp:extent cx="5270500" cy="2231390"/>
            <wp:effectExtent l="0" t="0" r="1270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3  in the supplemental materials副本.tif"/>
                    <pic:cNvPicPr/>
                  </pic:nvPicPr>
                  <pic:blipFill>
                    <a:blip r:embed="rId7">
                      <a:extLst>
                        <a:ext uri="{28A0092B-C50C-407E-A947-70E740481C1C}">
                          <a14:useLocalDpi xmlns:a14="http://schemas.microsoft.com/office/drawing/2010/main" val="0"/>
                        </a:ext>
                      </a:extLst>
                    </a:blip>
                    <a:stretch>
                      <a:fillRect/>
                    </a:stretch>
                  </pic:blipFill>
                  <pic:spPr>
                    <a:xfrm>
                      <a:off x="0" y="0"/>
                      <a:ext cx="5270500" cy="2231390"/>
                    </a:xfrm>
                    <a:prstGeom prst="rect">
                      <a:avLst/>
                    </a:prstGeom>
                  </pic:spPr>
                </pic:pic>
              </a:graphicData>
            </a:graphic>
          </wp:inline>
        </w:drawing>
      </w:r>
    </w:p>
    <w:p w14:paraId="777E5060" w14:textId="77777777" w:rsidR="000F6E1E" w:rsidRPr="00E352C4" w:rsidRDefault="000F6E1E" w:rsidP="000F6E1E">
      <w:pPr>
        <w:spacing w:line="480" w:lineRule="auto"/>
        <w:rPr>
          <w:rFonts w:ascii="Times New Roman" w:hAnsi="Times New Roman" w:cs="Times New Roman"/>
          <w:sz w:val="22"/>
        </w:rPr>
      </w:pPr>
      <w:r w:rsidRPr="00E352C4">
        <w:rPr>
          <w:rFonts w:ascii="Times New Roman" w:hAnsi="Times New Roman" w:cs="Times New Roman"/>
          <w:b/>
          <w:sz w:val="22"/>
        </w:rPr>
        <w:t>Fig</w:t>
      </w:r>
      <w:r>
        <w:rPr>
          <w:rFonts w:ascii="Times New Roman" w:hAnsi="Times New Roman" w:cs="Times New Roman" w:hint="eastAsia"/>
          <w:b/>
          <w:sz w:val="22"/>
        </w:rPr>
        <w:t>ure</w:t>
      </w:r>
      <w:r>
        <w:rPr>
          <w:rFonts w:ascii="Times New Roman" w:hAnsi="Times New Roman" w:cs="Times New Roman"/>
          <w:b/>
          <w:sz w:val="22"/>
        </w:rPr>
        <w:t xml:space="preserve"> 3</w:t>
      </w:r>
      <w:r w:rsidRPr="00E352C4">
        <w:rPr>
          <w:rFonts w:ascii="Times New Roman" w:hAnsi="Times New Roman" w:cs="Times New Roman"/>
          <w:sz w:val="22"/>
        </w:rPr>
        <w:t xml:space="preserve">. Ultrawide-field </w:t>
      </w:r>
      <w:r w:rsidRPr="00E352C4">
        <w:rPr>
          <w:rFonts w:ascii="Times New Roman" w:hAnsi="Times New Roman" w:cs="Times New Roman"/>
          <w:kern w:val="0"/>
          <w:sz w:val="22"/>
        </w:rPr>
        <w:t>fluorescein angiography</w:t>
      </w:r>
      <w:r w:rsidRPr="00E352C4">
        <w:rPr>
          <w:rFonts w:ascii="Times New Roman" w:hAnsi="Times New Roman" w:cs="Times New Roman"/>
          <w:sz w:val="22"/>
        </w:rPr>
        <w:t xml:space="preserve"> of prophet in pedigree 1. </w:t>
      </w:r>
      <w:r w:rsidRPr="00E352C4">
        <w:rPr>
          <w:rFonts w:ascii="Times New Roman" w:hAnsi="Times New Roman" w:cs="Times New Roman"/>
          <w:noProof/>
          <w:sz w:val="22"/>
        </w:rPr>
        <w:t>Findings were symmetric on both eyes.</w:t>
      </w:r>
    </w:p>
    <w:p w14:paraId="43DE721A" w14:textId="77777777" w:rsidR="000F6E1E" w:rsidRDefault="000F6E1E" w:rsidP="000F6E1E">
      <w:pPr>
        <w:spacing w:line="480" w:lineRule="auto"/>
        <w:rPr>
          <w:rFonts w:ascii="Times New Roman" w:hAnsi="Times New Roman" w:cs="Times New Roman"/>
        </w:rPr>
      </w:pPr>
    </w:p>
    <w:p w14:paraId="2F53D6BB" w14:textId="1611A69F" w:rsidR="00B902F0" w:rsidRDefault="00D953E3" w:rsidP="000F6E1E">
      <w:pPr>
        <w:spacing w:line="480" w:lineRule="auto"/>
        <w:rPr>
          <w:rFonts w:ascii="Times New Roman" w:hAnsi="Times New Roman" w:cs="Times New Roman"/>
        </w:rPr>
      </w:pPr>
      <w:r>
        <w:rPr>
          <w:rFonts w:ascii="Times New Roman" w:hAnsi="Times New Roman" w:cs="Times New Roman"/>
          <w:noProof/>
        </w:rPr>
        <w:drawing>
          <wp:inline distT="0" distB="0" distL="0" distR="0" wp14:anchorId="3E31CCB2" wp14:editId="210956AE">
            <wp:extent cx="5270500" cy="1638935"/>
            <wp:effectExtent l="0" t="0" r="12700" b="1206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4 USH2A蛋白突变位置 补充材料.tif"/>
                    <pic:cNvPicPr/>
                  </pic:nvPicPr>
                  <pic:blipFill>
                    <a:blip r:embed="rId8">
                      <a:extLst>
                        <a:ext uri="{28A0092B-C50C-407E-A947-70E740481C1C}">
                          <a14:useLocalDpi xmlns:a14="http://schemas.microsoft.com/office/drawing/2010/main" val="0"/>
                        </a:ext>
                      </a:extLst>
                    </a:blip>
                    <a:stretch>
                      <a:fillRect/>
                    </a:stretch>
                  </pic:blipFill>
                  <pic:spPr>
                    <a:xfrm>
                      <a:off x="0" y="0"/>
                      <a:ext cx="5270500" cy="1638935"/>
                    </a:xfrm>
                    <a:prstGeom prst="rect">
                      <a:avLst/>
                    </a:prstGeom>
                  </pic:spPr>
                </pic:pic>
              </a:graphicData>
            </a:graphic>
          </wp:inline>
        </w:drawing>
      </w:r>
    </w:p>
    <w:p w14:paraId="6F5C42D6" w14:textId="77777777" w:rsidR="00B902F0" w:rsidRPr="00B902F0" w:rsidRDefault="00B902F0" w:rsidP="00B902F0">
      <w:pPr>
        <w:spacing w:line="480" w:lineRule="auto"/>
        <w:rPr>
          <w:rFonts w:ascii="Times New Roman" w:hAnsi="Times New Roman" w:cs="Times New Roman"/>
          <w:sz w:val="22"/>
        </w:rPr>
      </w:pPr>
      <w:r w:rsidRPr="00B902F0">
        <w:rPr>
          <w:rFonts w:ascii="Times New Roman" w:hAnsi="Times New Roman" w:cs="Times New Roman"/>
          <w:b/>
          <w:sz w:val="22"/>
        </w:rPr>
        <w:t xml:space="preserve">Figure 4. </w:t>
      </w:r>
      <w:r w:rsidRPr="00B902F0">
        <w:rPr>
          <w:rFonts w:ascii="Times New Roman" w:hAnsi="Times New Roman" w:cs="Times New Roman"/>
          <w:sz w:val="22"/>
        </w:rPr>
        <w:t xml:space="preserve">Schematic diagram of the mutations in this study along the USH2A protein domains. Six disease-causing mutations in </w:t>
      </w:r>
      <w:r w:rsidRPr="00B902F0">
        <w:rPr>
          <w:rFonts w:ascii="Times New Roman" w:hAnsi="Times New Roman" w:cs="Times New Roman"/>
          <w:i/>
          <w:sz w:val="22"/>
        </w:rPr>
        <w:t>USH2A</w:t>
      </w:r>
      <w:r w:rsidRPr="00B902F0">
        <w:rPr>
          <w:rFonts w:ascii="Times New Roman" w:hAnsi="Times New Roman" w:cs="Times New Roman"/>
          <w:sz w:val="22"/>
        </w:rPr>
        <w:t xml:space="preserve"> were from previous studies (black characters)</w:t>
      </w:r>
      <w:r w:rsidRPr="00B902F0">
        <w:rPr>
          <w:rFonts w:ascii="Times New Roman" w:eastAsia="SimSun" w:hAnsi="Times New Roman" w:cs="Times New Roman"/>
          <w:sz w:val="22"/>
        </w:rPr>
        <w:t>,</w:t>
      </w:r>
      <w:r w:rsidRPr="00B902F0">
        <w:rPr>
          <w:rFonts w:ascii="Times New Roman" w:hAnsi="Times New Roman" w:cs="Times New Roman"/>
          <w:sz w:val="22"/>
        </w:rPr>
        <w:t xml:space="preserve"> and four novel mutations were identified in this study (light sea green characters, p.C931Y, p.G4489S and p.M4853V, without showing intronic mutation: IVS22+3A&gt;G). Lam GL: Laminin G-like domain; Lam NT: Laminin N-terminal; Lam EGF: Laminin EGF-like domain; FN3: Fibronectin type III; Lam G: Laminin G domains; TM: Transmembrane region; PBM: PDZ-binding motif.</w:t>
      </w:r>
    </w:p>
    <w:p w14:paraId="210F2218" w14:textId="77777777" w:rsidR="00B902F0" w:rsidRPr="00B902F0" w:rsidRDefault="00B902F0" w:rsidP="000F6E1E">
      <w:pPr>
        <w:spacing w:line="480" w:lineRule="auto"/>
        <w:rPr>
          <w:rFonts w:ascii="Times New Roman" w:hAnsi="Times New Roman" w:cs="Times New Roman"/>
          <w:sz w:val="22"/>
        </w:rPr>
      </w:pPr>
    </w:p>
    <w:p w14:paraId="47CC39C5" w14:textId="77777777" w:rsidR="000F6E1E" w:rsidRPr="00F5358F" w:rsidRDefault="000F6E1E" w:rsidP="000F6E1E">
      <w:pPr>
        <w:spacing w:line="480" w:lineRule="auto"/>
        <w:rPr>
          <w:rFonts w:ascii="Times New Roman" w:hAnsi="Times New Roman" w:cs="Times New Roman"/>
        </w:rPr>
      </w:pPr>
      <w:r w:rsidRPr="00F5358F">
        <w:rPr>
          <w:rFonts w:ascii="Times New Roman" w:hAnsi="Times New Roman" w:cs="Times New Roman"/>
          <w:noProof/>
        </w:rPr>
        <w:drawing>
          <wp:inline distT="0" distB="0" distL="0" distR="0" wp14:anchorId="114DF1B5" wp14:editId="763E5DAE">
            <wp:extent cx="3004315" cy="3859107"/>
            <wp:effectExtent l="0" t="0" r="0" b="1905"/>
            <wp:docPr id="6" name="图片 6" descr="mac:Users:cicyheart:Documents:Science:USH2A:USH2A final report:Figures:Fig. 5 USH2A内含子突变周围DNA二级结构预测.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042757" name="Picture 5" descr="mac:Users:cicyheart:Documents:Science:USH2A:USH2A final report:Figures:Fig. 5 USH2A内含子突变周围DNA二级结构预测.tif"/>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3004503" cy="3859348"/>
                    </a:xfrm>
                    <a:prstGeom prst="rect">
                      <a:avLst/>
                    </a:prstGeom>
                    <a:noFill/>
                    <a:ln>
                      <a:noFill/>
                    </a:ln>
                  </pic:spPr>
                </pic:pic>
              </a:graphicData>
            </a:graphic>
          </wp:inline>
        </w:drawing>
      </w:r>
    </w:p>
    <w:p w14:paraId="00D10ABE" w14:textId="77777777" w:rsidR="000F6E1E" w:rsidRPr="004F0486" w:rsidRDefault="000F6E1E" w:rsidP="000F6E1E">
      <w:pPr>
        <w:spacing w:line="480" w:lineRule="auto"/>
        <w:rPr>
          <w:rFonts w:ascii="Times New Roman" w:hAnsi="Times New Roman" w:cs="Times New Roman"/>
          <w:sz w:val="22"/>
        </w:rPr>
      </w:pPr>
      <w:r w:rsidRPr="007A60B0">
        <w:rPr>
          <w:rFonts w:ascii="Times New Roman" w:hAnsi="Times New Roman" w:cs="Times New Roman"/>
          <w:b/>
          <w:sz w:val="22"/>
        </w:rPr>
        <w:t xml:space="preserve">Figure </w:t>
      </w:r>
      <w:r>
        <w:rPr>
          <w:rFonts w:ascii="Times New Roman" w:hAnsi="Times New Roman" w:cs="Times New Roman"/>
          <w:b/>
          <w:sz w:val="22"/>
        </w:rPr>
        <w:t>6</w:t>
      </w:r>
      <w:r w:rsidRPr="007A60B0">
        <w:rPr>
          <w:rFonts w:ascii="Times New Roman" w:hAnsi="Times New Roman" w:cs="Times New Roman"/>
          <w:b/>
          <w:sz w:val="22"/>
        </w:rPr>
        <w:t>.</w:t>
      </w:r>
      <w:r w:rsidRPr="007949A6">
        <w:rPr>
          <w:rFonts w:ascii="Times New Roman" w:hAnsi="Times New Roman" w:cs="Times New Roman"/>
          <w:sz w:val="22"/>
        </w:rPr>
        <w:t xml:space="preserve"> Prediction and analysis of secondary structure of DNA around intron mutation IVS22+3A&gt;G. The mutation position is circled in red and formed a hairpin structure.</w:t>
      </w:r>
    </w:p>
    <w:p w14:paraId="6E95DC22" w14:textId="77777777" w:rsidR="000F6E1E" w:rsidRPr="00E352C4" w:rsidRDefault="000F6E1E" w:rsidP="000F6E1E">
      <w:pPr>
        <w:spacing w:line="480" w:lineRule="auto"/>
        <w:rPr>
          <w:rFonts w:ascii="Times New Roman" w:hAnsi="Times New Roman" w:cs="Times New Roman"/>
        </w:rPr>
      </w:pPr>
    </w:p>
    <w:p w14:paraId="062AFEA4" w14:textId="77777777" w:rsidR="000F6E1E" w:rsidRPr="00E352C4" w:rsidRDefault="000F6E1E" w:rsidP="000F6E1E">
      <w:pPr>
        <w:spacing w:line="480" w:lineRule="auto"/>
        <w:rPr>
          <w:rFonts w:ascii="Times New Roman" w:hAnsi="Times New Roman" w:cs="Times New Roman"/>
        </w:rPr>
      </w:pPr>
      <w:r w:rsidRPr="00E352C4">
        <w:rPr>
          <w:rFonts w:ascii="Times New Roman" w:hAnsi="Times New Roman" w:cs="Times New Roman"/>
          <w:b/>
          <w:bCs/>
          <w:noProof/>
        </w:rPr>
        <w:drawing>
          <wp:inline distT="0" distB="0" distL="114300" distR="114300" wp14:anchorId="519CCD80" wp14:editId="078499EB">
            <wp:extent cx="3820160" cy="1715770"/>
            <wp:effectExtent l="0" t="0" r="8890" b="17780"/>
            <wp:docPr id="30" name="Picture 30" descr="d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958867" name="Picture 30" descr="dIS"/>
                    <pic:cNvPicPr>
                      <a:picLocks noChangeAspect="1"/>
                    </pic:cNvPicPr>
                  </pic:nvPicPr>
                  <pic:blipFill>
                    <a:blip r:embed="rId10"/>
                    <a:srcRect l="8886" t="16077" r="18580" b="26002"/>
                    <a:stretch>
                      <a:fillRect/>
                    </a:stretch>
                  </pic:blipFill>
                  <pic:spPr>
                    <a:xfrm>
                      <a:off x="0" y="0"/>
                      <a:ext cx="3820160" cy="1715770"/>
                    </a:xfrm>
                    <a:prstGeom prst="rect">
                      <a:avLst/>
                    </a:prstGeom>
                  </pic:spPr>
                </pic:pic>
              </a:graphicData>
            </a:graphic>
          </wp:inline>
        </w:drawing>
      </w:r>
    </w:p>
    <w:p w14:paraId="3A778304" w14:textId="65D00883" w:rsidR="00E975D0" w:rsidRPr="000F6E1E" w:rsidRDefault="000F6E1E" w:rsidP="000F6E1E">
      <w:pPr>
        <w:spacing w:line="480" w:lineRule="auto"/>
        <w:rPr>
          <w:rFonts w:ascii="Times New Roman" w:hAnsi="Times New Roman" w:cs="Times New Roman"/>
          <w:sz w:val="22"/>
        </w:rPr>
      </w:pPr>
      <w:r w:rsidRPr="00E352C4">
        <w:rPr>
          <w:rFonts w:ascii="Times New Roman" w:hAnsi="Times New Roman" w:cs="Times New Roman"/>
          <w:b/>
          <w:sz w:val="22"/>
        </w:rPr>
        <w:t>Fig</w:t>
      </w:r>
      <w:r>
        <w:rPr>
          <w:rFonts w:ascii="Times New Roman" w:hAnsi="Times New Roman" w:cs="Times New Roman" w:hint="eastAsia"/>
          <w:b/>
          <w:sz w:val="22"/>
        </w:rPr>
        <w:t>ure</w:t>
      </w:r>
      <w:r>
        <w:rPr>
          <w:rFonts w:ascii="Times New Roman" w:hAnsi="Times New Roman" w:cs="Times New Roman"/>
          <w:b/>
          <w:sz w:val="22"/>
        </w:rPr>
        <w:t xml:space="preserve"> </w:t>
      </w:r>
      <w:r w:rsidR="00D953E3">
        <w:rPr>
          <w:rFonts w:ascii="Times New Roman" w:hAnsi="Times New Roman" w:cs="Times New Roman" w:hint="eastAsia"/>
          <w:b/>
          <w:sz w:val="22"/>
        </w:rPr>
        <w:t>8</w:t>
      </w:r>
      <w:r w:rsidRPr="00E352C4">
        <w:rPr>
          <w:rFonts w:ascii="Times New Roman" w:hAnsi="Times New Roman" w:cs="Times New Roman"/>
          <w:sz w:val="22"/>
        </w:rPr>
        <w:t>. Diagram of disulfide bond results of USH2A protein predicted by DISULFIND software.</w:t>
      </w:r>
    </w:p>
    <w:sectPr w:rsidR="00E975D0" w:rsidRPr="000F6E1E" w:rsidSect="00C80C0D">
      <w:footerReference w:type="even" r:id="rId11"/>
      <w:footerReference w:type="default" r:id="rId12"/>
      <w:pgSz w:w="11900" w:h="16840"/>
      <w:pgMar w:top="1276" w:right="1800" w:bottom="1440" w:left="1800" w:header="851" w:footer="992" w:gutter="0"/>
      <w:lnNumType w:countBy="1" w:restart="continuous"/>
      <w:cols w:space="425"/>
      <w:docGrid w:type="lines"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2B4FDC" w14:textId="77777777" w:rsidR="00994B64" w:rsidRDefault="003A6FDE">
      <w:r>
        <w:separator/>
      </w:r>
    </w:p>
  </w:endnote>
  <w:endnote w:type="continuationSeparator" w:id="0">
    <w:p w14:paraId="224E3153" w14:textId="77777777" w:rsidR="00994B64" w:rsidRDefault="003A6F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宋体">
    <w:panose1 w:val="02010600030101010101"/>
    <w:charset w:val="50"/>
    <w:family w:val="auto"/>
    <w:pitch w:val="variable"/>
    <w:sig w:usb0="00000003" w:usb1="288F0000" w:usb2="00000016" w:usb3="00000000" w:csb0="00040001" w:csb1="00000000"/>
  </w:font>
  <w:font w:name="Times New Roman">
    <w:panose1 w:val="02020603050405020304"/>
    <w:charset w:val="00"/>
    <w:family w:val="auto"/>
    <w:pitch w:val="variable"/>
    <w:sig w:usb0="E0002AFF" w:usb1="C0007841" w:usb2="00000009" w:usb3="00000000" w:csb0="000001FF" w:csb1="00000000"/>
  </w:font>
  <w:font w:name="Heiti SC Light">
    <w:panose1 w:val="02000000000000000000"/>
    <w:charset w:val="50"/>
    <w:family w:val="auto"/>
    <w:pitch w:val="variable"/>
    <w:sig w:usb0="8000002F" w:usb1="080E004A" w:usb2="00000010" w:usb3="00000000" w:csb0="003E0000" w:csb1="00000000"/>
  </w:font>
  <w:font w:name="SimSun">
    <w:altName w:val="宋体"/>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382017" w14:textId="77777777" w:rsidR="00E13A51" w:rsidRDefault="000F6E1E" w:rsidP="00B94D89">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14:paraId="6F33F688" w14:textId="77777777" w:rsidR="00E13A51" w:rsidRDefault="009C0F20">
    <w:pPr>
      <w:pStyle w:val="a4"/>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3CFF0C" w14:textId="77777777" w:rsidR="00E13A51" w:rsidRDefault="000F6E1E" w:rsidP="00B94D89">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sidR="009C0F20">
      <w:rPr>
        <w:rStyle w:val="a6"/>
        <w:noProof/>
      </w:rPr>
      <w:t>1</w:t>
    </w:r>
    <w:r>
      <w:rPr>
        <w:rStyle w:val="a6"/>
      </w:rPr>
      <w:fldChar w:fldCharType="end"/>
    </w:r>
  </w:p>
  <w:p w14:paraId="5F11248F" w14:textId="77777777" w:rsidR="00E13A51" w:rsidRDefault="009C0F20">
    <w:pPr>
      <w:pStyle w:val="a4"/>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118DDD" w14:textId="77777777" w:rsidR="00994B64" w:rsidRDefault="003A6FDE">
      <w:r>
        <w:separator/>
      </w:r>
    </w:p>
  </w:footnote>
  <w:footnote w:type="continuationSeparator" w:id="0">
    <w:p w14:paraId="694B7CCE" w14:textId="77777777" w:rsidR="00994B64" w:rsidRDefault="003A6FD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defaultTabStop w:val="420"/>
  <w:drawingGridVerticalSpacing w:val="200"/>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6E1E"/>
    <w:rsid w:val="000F6E1E"/>
    <w:rsid w:val="00315D1D"/>
    <w:rsid w:val="00390AB4"/>
    <w:rsid w:val="003A6FDE"/>
    <w:rsid w:val="003E0FFD"/>
    <w:rsid w:val="005861B1"/>
    <w:rsid w:val="006C5CCD"/>
    <w:rsid w:val="00716E35"/>
    <w:rsid w:val="00994B64"/>
    <w:rsid w:val="009C0F20"/>
    <w:rsid w:val="00B902F0"/>
    <w:rsid w:val="00D953E3"/>
    <w:rsid w:val="00E975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8932E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6E1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Light Shading"/>
    <w:basedOn w:val="a1"/>
    <w:uiPriority w:val="60"/>
    <w:rsid w:val="000F6E1E"/>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a4">
    <w:name w:val="footer"/>
    <w:basedOn w:val="a"/>
    <w:link w:val="a5"/>
    <w:uiPriority w:val="99"/>
    <w:unhideWhenUsed/>
    <w:rsid w:val="000F6E1E"/>
    <w:pPr>
      <w:tabs>
        <w:tab w:val="center" w:pos="4153"/>
        <w:tab w:val="right" w:pos="8306"/>
      </w:tabs>
      <w:snapToGrid w:val="0"/>
      <w:jc w:val="left"/>
    </w:pPr>
    <w:rPr>
      <w:sz w:val="18"/>
      <w:szCs w:val="18"/>
    </w:rPr>
  </w:style>
  <w:style w:type="character" w:customStyle="1" w:styleId="a5">
    <w:name w:val="页脚字符"/>
    <w:basedOn w:val="a0"/>
    <w:link w:val="a4"/>
    <w:uiPriority w:val="99"/>
    <w:rsid w:val="000F6E1E"/>
    <w:rPr>
      <w:sz w:val="18"/>
      <w:szCs w:val="18"/>
    </w:rPr>
  </w:style>
  <w:style w:type="character" w:styleId="a6">
    <w:name w:val="page number"/>
    <w:basedOn w:val="a0"/>
    <w:uiPriority w:val="99"/>
    <w:semiHidden/>
    <w:unhideWhenUsed/>
    <w:rsid w:val="000F6E1E"/>
  </w:style>
  <w:style w:type="character" w:styleId="a7">
    <w:name w:val="line number"/>
    <w:basedOn w:val="a0"/>
    <w:uiPriority w:val="99"/>
    <w:semiHidden/>
    <w:unhideWhenUsed/>
    <w:rsid w:val="000F6E1E"/>
  </w:style>
  <w:style w:type="paragraph" w:styleId="a8">
    <w:name w:val="Balloon Text"/>
    <w:basedOn w:val="a"/>
    <w:link w:val="a9"/>
    <w:uiPriority w:val="99"/>
    <w:semiHidden/>
    <w:unhideWhenUsed/>
    <w:rsid w:val="000F6E1E"/>
    <w:rPr>
      <w:rFonts w:ascii="Heiti SC Light" w:eastAsia="Heiti SC Light"/>
      <w:sz w:val="18"/>
      <w:szCs w:val="18"/>
    </w:rPr>
  </w:style>
  <w:style w:type="character" w:customStyle="1" w:styleId="a9">
    <w:name w:val="批注框文本字符"/>
    <w:basedOn w:val="a0"/>
    <w:link w:val="a8"/>
    <w:uiPriority w:val="99"/>
    <w:semiHidden/>
    <w:rsid w:val="000F6E1E"/>
    <w:rPr>
      <w:rFonts w:ascii="Heiti SC Light" w:eastAsia="Heiti SC Light"/>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6E1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Light Shading"/>
    <w:basedOn w:val="a1"/>
    <w:uiPriority w:val="60"/>
    <w:rsid w:val="000F6E1E"/>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a4">
    <w:name w:val="footer"/>
    <w:basedOn w:val="a"/>
    <w:link w:val="a5"/>
    <w:uiPriority w:val="99"/>
    <w:unhideWhenUsed/>
    <w:rsid w:val="000F6E1E"/>
    <w:pPr>
      <w:tabs>
        <w:tab w:val="center" w:pos="4153"/>
        <w:tab w:val="right" w:pos="8306"/>
      </w:tabs>
      <w:snapToGrid w:val="0"/>
      <w:jc w:val="left"/>
    </w:pPr>
    <w:rPr>
      <w:sz w:val="18"/>
      <w:szCs w:val="18"/>
    </w:rPr>
  </w:style>
  <w:style w:type="character" w:customStyle="1" w:styleId="a5">
    <w:name w:val="页脚字符"/>
    <w:basedOn w:val="a0"/>
    <w:link w:val="a4"/>
    <w:uiPriority w:val="99"/>
    <w:rsid w:val="000F6E1E"/>
    <w:rPr>
      <w:sz w:val="18"/>
      <w:szCs w:val="18"/>
    </w:rPr>
  </w:style>
  <w:style w:type="character" w:styleId="a6">
    <w:name w:val="page number"/>
    <w:basedOn w:val="a0"/>
    <w:uiPriority w:val="99"/>
    <w:semiHidden/>
    <w:unhideWhenUsed/>
    <w:rsid w:val="000F6E1E"/>
  </w:style>
  <w:style w:type="character" w:styleId="a7">
    <w:name w:val="line number"/>
    <w:basedOn w:val="a0"/>
    <w:uiPriority w:val="99"/>
    <w:semiHidden/>
    <w:unhideWhenUsed/>
    <w:rsid w:val="000F6E1E"/>
  </w:style>
  <w:style w:type="paragraph" w:styleId="a8">
    <w:name w:val="Balloon Text"/>
    <w:basedOn w:val="a"/>
    <w:link w:val="a9"/>
    <w:uiPriority w:val="99"/>
    <w:semiHidden/>
    <w:unhideWhenUsed/>
    <w:rsid w:val="000F6E1E"/>
    <w:rPr>
      <w:rFonts w:ascii="Heiti SC Light" w:eastAsia="Heiti SC Light"/>
      <w:sz w:val="18"/>
      <w:szCs w:val="18"/>
    </w:rPr>
  </w:style>
  <w:style w:type="character" w:customStyle="1" w:styleId="a9">
    <w:name w:val="批注框文本字符"/>
    <w:basedOn w:val="a0"/>
    <w:link w:val="a8"/>
    <w:uiPriority w:val="99"/>
    <w:semiHidden/>
    <w:rsid w:val="000F6E1E"/>
    <w:rPr>
      <w:rFonts w:ascii="Heiti SC Light" w:eastAsia="Heiti SC Ligh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tif"/><Relationship Id="rId8" Type="http://schemas.openxmlformats.org/officeDocument/2006/relationships/image" Target="media/image2.tif"/><Relationship Id="rId9" Type="http://schemas.openxmlformats.org/officeDocument/2006/relationships/image" Target="media/image3.png"/><Relationship Id="rId10" Type="http://schemas.openxmlformats.org/officeDocument/2006/relationships/image" Target="media/image4.tif"/></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9</Pages>
  <Words>1562</Words>
  <Characters>8904</Characters>
  <Application>Microsoft Macintosh Word</Application>
  <DocSecurity>0</DocSecurity>
  <Lines>74</Lines>
  <Paragraphs>20</Paragraphs>
  <ScaleCrop>false</ScaleCrop>
  <Company/>
  <LinksUpToDate>false</LinksUpToDate>
  <CharactersWithSpaces>10446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dc:creator>
  <cp:keywords/>
  <dc:description/>
  <cp:lastModifiedBy>陈</cp:lastModifiedBy>
  <cp:revision>10</cp:revision>
  <dcterms:created xsi:type="dcterms:W3CDTF">2019-12-17T02:04:00Z</dcterms:created>
  <dcterms:modified xsi:type="dcterms:W3CDTF">2019-12-30T09:58:00Z</dcterms:modified>
</cp:coreProperties>
</file>